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FE0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国家艺术基金（一般项目）2027年度美术创作资助项目申报指南</w:t>
      </w:r>
    </w:p>
    <w:p w14:paraId="363340B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国家艺术基金面向社会受理美术创作资助项目的申报，组织专家评审，确定资助项目和资助额度，并实施监管。</w:t>
      </w:r>
    </w:p>
    <w:p w14:paraId="2F577B4B">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根据《国家艺术基金章程》《中央专项彩票公益金支持国家艺术基金项目资金管理办法》，结合《国家艺术基金项目资助管理办法》《国家艺术基金资助项目经费管理办法》等文件，制定本指南。</w:t>
      </w:r>
    </w:p>
    <w:p w14:paraId="2FE72D8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一、资助要求</w:t>
      </w:r>
    </w:p>
    <w:p w14:paraId="7D808637">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凝聚文艺原创能力，着眼满足人民群众多样化、多层次、多方面精神文化需求，不断提升精神能量、文化内涵、艺术价值，经得起人民检验和评判的优秀美术作品。</w:t>
      </w:r>
    </w:p>
    <w:p w14:paraId="1FBEA24D">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二、资助类型</w:t>
      </w:r>
    </w:p>
    <w:p w14:paraId="015D690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本项目包括组织创作项目和个人创作项目。</w:t>
      </w:r>
    </w:p>
    <w:p w14:paraId="1C4FA71D">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（一）组织创作项目资助已经完成前期准备工作，且在2026年4月15日之后开展的美术作品创作。项目申报主体为从事美术创作、展览、教育的机构或单位。</w:t>
      </w:r>
    </w:p>
    <w:p w14:paraId="1176373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（二）个人创作项目资助在2025年1月1日至12月31日之间创作的美术作品。项目申报主体为个人。创作的作品由国家艺术基金管理中心（以下简称“管理中心”）组织国家重点美术馆和省级美术作品展览机构收藏。</w:t>
      </w:r>
    </w:p>
    <w:p w14:paraId="3B287BF0">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三、资助范围</w:t>
      </w:r>
    </w:p>
    <w:p w14:paraId="2E45FC4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本项目资助中国画、油画、版画、雕塑、水彩（粉）画、漆画和书法、篆刻等作品创作。</w:t>
      </w:r>
    </w:p>
    <w:p w14:paraId="38A1DA56">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（一）组织创作项目须创作不少于30件（组）作品。创作作品可为单幅、单件作品，也可为整组作品。创作人员与作品对应数量应保持合理比例，上下浮动不超过20%。</w:t>
      </w:r>
    </w:p>
    <w:p w14:paraId="099E9C6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（二）个人创作项目创作作品可为单幅、单件作品，也可为整组作品。</w:t>
      </w:r>
    </w:p>
    <w:p w14:paraId="6CD73C4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创作作品的尺幅、尺度为：中国画、油画、水彩（粉）画作品单幅不小于1.5米×1.5米；版画、漆画作品单幅不小于1米×1米；雕塑作品单件最长边不小于1.2米，应为硬质材料；书法作品单件不小于1米×1.8米；篆刻作品单件不小于0.035米×0.035米。不在规定尺幅和尺度范围内的作品，应在申报项目时特别注明。</w:t>
      </w:r>
    </w:p>
    <w:p w14:paraId="0602DB5A">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四、申请额度</w:t>
      </w:r>
    </w:p>
    <w:p w14:paraId="4DA8D3E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（一）组织创作项目申请资助资金的额度不超过200万元，且不高于项目总成本预算额度的50%。</w:t>
      </w:r>
    </w:p>
    <w:p w14:paraId="3C45E95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（二）个人创作项目申请资助资金的额度不超过10万元。</w:t>
      </w:r>
    </w:p>
    <w:p w14:paraId="699F4F35">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五、资助方式</w:t>
      </w:r>
    </w:p>
    <w:p w14:paraId="6BAACFC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对具备实施条件的组织创作项目，国家艺术基金将先期拨付资助资金总额的50%；经中期监督合格后，拨付资助资金总额的30%；项目完成且验收合格后，拨付剩余20%的资助资金。资助资金主要用于创作采风、学术研讨、资料收集、材料购置、作品展览和结集出版等与创作和宣传推广活动直接相关的支出。</w:t>
      </w:r>
    </w:p>
    <w:p w14:paraId="6627D026">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对立项资助的个人创作项目，国家艺术基金将组织项目申报主体与美术作品展览机构签订收藏协议，在结项验收合格且完成作品移交后，一次性拨付资助资金。资助资金主要用于创作采风、资料收集和材料购置等与创作有关的支出。</w:t>
      </w:r>
    </w:p>
    <w:p w14:paraId="4D24F5E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（三）项目经费支付按照国库集中支付有关制度规定执行。</w:t>
      </w:r>
    </w:p>
    <w:p w14:paraId="2868B38A">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（四）对资助成果，国家艺术基金将与相关文化艺术机构、单位合作，择优组织展览、出版、研讨和宣传推广等成果运用活动。</w:t>
      </w:r>
    </w:p>
    <w:p w14:paraId="5686581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六、申报条件</w:t>
      </w:r>
    </w:p>
    <w:p w14:paraId="588BA92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（一）申报组织创作项目的机构或单位（不含性质为机关法人的单位）应同时具备以下条件：</w:t>
      </w:r>
    </w:p>
    <w:p w14:paraId="6866131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1.2023年4月15日前在中华人民共和国内地（大陆）同级行政机关登记、注册的机构或单位，在香港特别行政区、澳门特别行政区依法进行商业登记、公司注册或社团登记注册的机构或单位。</w:t>
      </w:r>
    </w:p>
    <w:p w14:paraId="1444B7C0">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2.项目申报主体应设有面向公众开放的美术作品展览场馆。</w:t>
      </w:r>
    </w:p>
    <w:p w14:paraId="172FB43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3.对申报项目依法享有完整的著作权，不侵犯任何第三方的著作权或其他合法权益。</w:t>
      </w:r>
    </w:p>
    <w:p w14:paraId="24EB9A00">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4.能够提供详实、可行的创作活动实施方案；与创作团队成员签署的创作协议，并明确作品归属。</w:t>
      </w:r>
    </w:p>
    <w:p w14:paraId="418F081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5.已获得其他国家级美术工程资助的项目，不能重复申报本项目。</w:t>
      </w:r>
    </w:p>
    <w:p w14:paraId="7A6B3FF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6.已获得国家艺术基金立项资助的项目，未能在《国家艺术基金资助项目协议书》规定的实施周期内提交结项验收申请的，其项目主体不能再获得同一项目类型的资助。</w:t>
      </w:r>
    </w:p>
    <w:p w14:paraId="4B93C1E8">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（二）申报个人创作项目的文艺工作者应同时具备以下条件：</w:t>
      </w:r>
    </w:p>
    <w:p w14:paraId="43ED9C8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1.户籍要求（符合其中1条即可）：</w:t>
      </w:r>
    </w:p>
    <w:p w14:paraId="32D41C6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（1）具有中华人民共和国内地（大陆）户籍；获得香港特别行政区、澳门特别行政区永久性居民身份的中国公民。</w:t>
      </w:r>
    </w:p>
    <w:p w14:paraId="65C7895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（2）受聘、就读于大陆艺术机构、单位或高等院校的台湾地区文艺工作者。</w:t>
      </w:r>
    </w:p>
    <w:p w14:paraId="7E0299E0">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2.对申报项目依法享有完整的著作权，不侵犯任何第三方的著作权或其他合法权益。</w:t>
      </w:r>
    </w:p>
    <w:p w14:paraId="00C5C7F8">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由本人所在地区或所属系统县级及以上文化和旅游行政部门、美术家协会（学会）、画（书）院、美术馆或开设美术创作研究专业的高等院校（所）等机构、单位出具推荐意见；受聘、就读于大陆艺术机构、单位或高等院校的台湾地区文艺工作者应由其受聘、就读的艺术机构、单位或高等院校出具推荐意见。</w:t>
      </w:r>
    </w:p>
    <w:p w14:paraId="1A71B22D">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已获得其他国家级美术工程资助的作品，不能重复申报本项目；已获得“国家艺术基金美术个人创作资助项目”和“国家艺术基金青年艺术创作人才资助项目”的项目主体，在资助项目尚未提交结项验收前，不能申报本项目。本项目与“国家艺术基金2027年度青年艺术创作人才资助项目”不能兼报。</w:t>
      </w:r>
    </w:p>
    <w:p w14:paraId="0B354BC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七、申报数量</w:t>
      </w:r>
    </w:p>
    <w:p w14:paraId="30C156B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一）</w:t>
      </w:r>
      <w:r>
        <w:rPr>
          <w:rFonts w:hint="eastAsia" w:ascii="仿宋_GB2312" w:hAnsi="仿宋_GB2312" w:eastAsia="仿宋_GB2312" w:cs="仿宋_GB2312"/>
          <w:sz w:val="32"/>
          <w:szCs w:val="40"/>
        </w:rPr>
        <w:t>同一项目申报主体申报组织创作项目不超过2项。</w:t>
      </w:r>
    </w:p>
    <w:p w14:paraId="0BEE6BA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二）</w:t>
      </w:r>
      <w:r>
        <w:rPr>
          <w:rFonts w:hint="eastAsia" w:ascii="仿宋_GB2312" w:hAnsi="仿宋_GB2312" w:eastAsia="仿宋_GB2312" w:cs="仿宋_GB2312"/>
          <w:sz w:val="32"/>
          <w:szCs w:val="40"/>
        </w:rPr>
        <w:t>同一项目申报主体可申报</w:t>
      </w:r>
      <w:bookmarkStart w:id="0" w:name="_GoBack"/>
      <w:bookmarkEnd w:id="0"/>
      <w:r>
        <w:rPr>
          <w:rFonts w:hint="eastAsia" w:ascii="仿宋_GB2312" w:hAnsi="仿宋_GB2312" w:eastAsia="仿宋_GB2312" w:cs="仿宋_GB2312"/>
          <w:sz w:val="32"/>
          <w:szCs w:val="40"/>
        </w:rPr>
        <w:t>1项个人创作项目。</w:t>
      </w:r>
    </w:p>
    <w:p w14:paraId="1292C74A">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八、申报时间</w:t>
      </w:r>
    </w:p>
    <w:p w14:paraId="1269B6E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本项目从2026年4月15日起开始申报，至6月15日截止申报。管理中心在申报期内受理项目申报，并提供相关咨询服务，逾期不予受理。</w:t>
      </w:r>
    </w:p>
    <w:p w14:paraId="0B3C7DFA">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九、申报程序</w:t>
      </w:r>
    </w:p>
    <w:p w14:paraId="37594DB2">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申报主体在规定的申报受理期内，通过国家艺术基金网站（http://www.cnaf.cn），登录“国家艺术基金资助项目管理系统”，按要求填写《国家艺术基金（一般项目）2027年度美术创作资助项目申报表》，上传申报材料。</w:t>
      </w:r>
    </w:p>
    <w:p w14:paraId="135ED5D2">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（二）管理中心自申请截止之日起30日内，完成对申报项目的审核。符合相关规定的予以受理；不符合相关规定的，不予受理并通知项目申报主体。</w:t>
      </w:r>
    </w:p>
    <w:p w14:paraId="7BEE80F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（三）对项目申报主体提交的申报材料，管理中心按规定管理，并根据工作需要使用。</w:t>
      </w:r>
    </w:p>
    <w:p w14:paraId="50FCEAD1">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十、申报材料</w:t>
      </w:r>
    </w:p>
    <w:p w14:paraId="1D810226">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（一）《国家艺术基金（一般项目）2027年度美术创作资助项目申报表》。</w:t>
      </w:r>
    </w:p>
    <w:p w14:paraId="0F2ED715">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18CA84A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（三）申报项目已经获得或正在申请其他财政性资金、基金支持以及第三方资助的，须提供相应的批准文件或申报材料。</w:t>
      </w:r>
    </w:p>
    <w:p w14:paraId="40578312">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申报组织创作项目的内地（大陆）项目申报主体须提供同级行政主管部门颁发的登记、注册证书和统一社会信用代码证书，港澳特区项目申报主体须提供商业登记证书、公司注册证书或社团注册证明书等资质证明文件；已落实资金证明，上一年度财务报表（资产负债表、利润表或收入支出决算表）和本年度1月份社会保险个人权益记录（单位缴费信息）；组织创作活动的工作方案，全部创作团队成员的艺术简介和已签署的创作协议。</w:t>
      </w:r>
    </w:p>
    <w:p w14:paraId="7ACB206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（五）申报组织创作项目须提交创作作品的构思草图、初稿或作品小样的照片。</w:t>
      </w:r>
    </w:p>
    <w:p w14:paraId="2863174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个人创作项目的内地（大陆）项目申报主体须提供身份证；港澳特区项目申报主体须提供港澳永久性居民身份和中国公民身份的证明；台湾地区项目申报主体须提供台湾居民来往大陆通行证或台湾居民居住证，与受聘艺术机构、单位签订的聘用合同或就读院校学生证。</w:t>
      </w:r>
    </w:p>
    <w:p w14:paraId="6CCBC9DD">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（七）申报个人创作项目须提交申报项目作品的高清照片，项目申报主体曾在本领域获得专业奖项或参加过省级及以上展览活动的获奖、参展证书以及代表作品的照片。</w:t>
      </w:r>
    </w:p>
    <w:p w14:paraId="35D0FBA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（八）申报材料应于2026年6月15日前通过网络提交，管理中心不接受纸质申报材料。作为附件上传的辅助材料，图片应采用扫描的方式形成，视频应完整清晰，可识别度高。</w:t>
      </w:r>
    </w:p>
    <w:p w14:paraId="1A99165E">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十一、签约实施</w:t>
      </w:r>
    </w:p>
    <w:p w14:paraId="15E88A18">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（一）确定申报项目为立项资助项目后，管理中心将与项目申报主体签订《国家艺术基金资助项目协议书》。《国家艺术基金（一般项目）2027年度美术创作资助项目申报表》作为协议书附件，具有同等约束力。</w:t>
      </w:r>
    </w:p>
    <w:p w14:paraId="0A5E11EE">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项目立项后，项目主体视为同意按照国家艺术基金安排，参加国家艺术基金组织的展览、研讨、出版和展播等宣传推广活动，并将全部项目成果的展览权、放映权、广播权和信息网络传播权等与成果运用相关的著作权以非专有使用许可的方式授予管理中心。</w:t>
      </w:r>
    </w:p>
    <w:p w14:paraId="74E2B40D">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十二、监督验收</w:t>
      </w:r>
    </w:p>
    <w:p w14:paraId="1650F88F">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（一）组织创作项目应于2028年10月31日前提交完整的成果材料，参加结项验收。个人创作项目应于2027年10月31日前提交完整的成果材料，参加结项验收。</w:t>
      </w:r>
    </w:p>
    <w:p w14:paraId="60AD492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（二）组织创作项目申请结项验收时，须在面向公众开放的美术作品展览场馆开展创作作品展览活动。</w:t>
      </w:r>
    </w:p>
    <w:p w14:paraId="20FBBA79">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（三）管理中心将按照《国家艺术基金资助项目监督管理办法》，对资助项目实施情况进行监督，并组织专家对资助项目进行结项验收。</w:t>
      </w:r>
    </w:p>
    <w:p w14:paraId="0AC535F0">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（四）项目主体要保证申报项目在申报及后续实施过程中均不侵犯任何第三方的著作权及其他合法权益。如有侵犯，项目主体依法承担全部责任。</w:t>
      </w:r>
    </w:p>
    <w:p w14:paraId="37E7904C">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571927F4">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十三、其他</w:t>
      </w:r>
    </w:p>
    <w:p w14:paraId="5AEA0E1B">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在实施过程中，应在相关场所和材料显著位置标注“彩票公益金资助——中国福利彩票和中国体育彩票”和“国家艺术基金资助”标识。项目主体应妥善保管资助项目的作品，未经管理中心书面同意，不得出售、捐赠或变相转让。</w:t>
      </w:r>
    </w:p>
    <w:p w14:paraId="1DED9073">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（二）国家艺术基金对项目主体在项目申报、实施过程中与第三方产生的纠纷不承担任何责任。</w:t>
      </w:r>
    </w:p>
    <w:p w14:paraId="1CBB0D48">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（三）管理中心对本指南拥有最终解释权。</w:t>
      </w:r>
    </w:p>
    <w:p w14:paraId="60703736">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31E79"/>
    <w:rsid w:val="0CFD6C5C"/>
    <w:rsid w:val="2D63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2026-03-26T06:10:00Z</dcterms:created>
  <dc:creator>WPS_1599467421</dc:creator>
  <cp:lastModifiedBy>WPS_1599467421</cp:lastModifiedBy>
  <dcterms:modified xsi:type="dcterms:W3CDTF">2026-03-26T06:40:21Z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9BE054FC7DBD4867A818F7DA3262BDB8_11</vt:lpwstr>
  </property>
  <property fmtid="{D5CDD505-2E9C-101B-9397-08002B2CF9AE}" pid="4" name="KSOTemplateDocerSaveRecord">
    <vt:lpwstr>eyJoZGlkIjoiNjdlZDdkZTEyNzYzYjRjNzRjMjU4MTBmNzYzMTg1NzMiLCJ1c2VySWQiOiIxMDg1MTE1MTcxIn0=</vt:lpwstr>
  </property>
</Properties>
</file>