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39EA4" w14:textId="77777777" w:rsidR="00C61090" w:rsidRDefault="00571B93">
      <w:pPr>
        <w:jc w:val="left"/>
        <w:rPr>
          <w:b/>
          <w:bCs/>
          <w:sz w:val="30"/>
          <w:szCs w:val="30"/>
        </w:rPr>
      </w:pPr>
      <w:r>
        <w:rPr>
          <w:rFonts w:hint="eastAsia"/>
          <w:b/>
          <w:bCs/>
          <w:sz w:val="30"/>
          <w:szCs w:val="30"/>
        </w:rPr>
        <w:t>附件三：</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496"/>
        <w:gridCol w:w="3321"/>
        <w:gridCol w:w="9504"/>
      </w:tblGrid>
      <w:tr w:rsidR="00C61090" w14:paraId="0687F49F" w14:textId="77777777">
        <w:trPr>
          <w:trHeight w:val="300"/>
        </w:trPr>
        <w:tc>
          <w:tcPr>
            <w:tcW w:w="397" w:type="pct"/>
            <w:gridSpan w:val="2"/>
            <w:shd w:val="clear" w:color="auto" w:fill="auto"/>
            <w:noWrap/>
            <w:vAlign w:val="center"/>
          </w:tcPr>
          <w:p w14:paraId="1009BBBE" w14:textId="77777777" w:rsidR="00C61090" w:rsidRDefault="00571B93">
            <w:pPr>
              <w:widowControl/>
              <w:jc w:val="center"/>
              <w:textAlignment w:val="center"/>
              <w:rPr>
                <w:rFonts w:ascii="楷体_GB2312" w:eastAsia="楷体_GB2312" w:hAnsi="宋体" w:cs="楷体_GB2312"/>
                <w:b/>
                <w:bCs/>
                <w:color w:val="000000"/>
                <w:sz w:val="24"/>
              </w:rPr>
            </w:pPr>
            <w:r>
              <w:rPr>
                <w:rFonts w:ascii="楷体_GB2312" w:eastAsia="楷体_GB2312" w:hAnsi="宋体" w:cs="楷体_GB2312"/>
                <w:b/>
                <w:bCs/>
                <w:color w:val="000000"/>
                <w:kern w:val="0"/>
                <w:sz w:val="24"/>
                <w:lang w:bidi="ar"/>
              </w:rPr>
              <w:t>附表</w:t>
            </w:r>
            <w:r>
              <w:rPr>
                <w:rFonts w:ascii="楷体_GB2312" w:eastAsia="楷体_GB2312" w:hAnsi="宋体" w:cs="楷体_GB2312"/>
                <w:b/>
                <w:bCs/>
                <w:color w:val="000000"/>
                <w:kern w:val="0"/>
                <w:sz w:val="24"/>
                <w:lang w:bidi="ar"/>
              </w:rPr>
              <w:t>3</w:t>
            </w:r>
            <w:r>
              <w:rPr>
                <w:rFonts w:ascii="楷体_GB2312" w:eastAsia="楷体_GB2312" w:hAnsi="宋体" w:cs="楷体_GB2312"/>
                <w:b/>
                <w:bCs/>
                <w:color w:val="000000"/>
                <w:kern w:val="0"/>
                <w:sz w:val="24"/>
                <w:lang w:bidi="ar"/>
              </w:rPr>
              <w:t>：</w:t>
            </w:r>
          </w:p>
        </w:tc>
        <w:tc>
          <w:tcPr>
            <w:tcW w:w="1193" w:type="pct"/>
            <w:shd w:val="clear" w:color="auto" w:fill="auto"/>
            <w:vAlign w:val="center"/>
          </w:tcPr>
          <w:p w14:paraId="60742A69" w14:textId="77777777" w:rsidR="00C61090" w:rsidRDefault="00C61090">
            <w:pPr>
              <w:jc w:val="left"/>
              <w:rPr>
                <w:rFonts w:ascii="宋体" w:eastAsia="宋体" w:hAnsi="宋体" w:cs="宋体"/>
                <w:color w:val="000000"/>
                <w:sz w:val="22"/>
                <w:szCs w:val="22"/>
              </w:rPr>
            </w:pPr>
          </w:p>
        </w:tc>
        <w:tc>
          <w:tcPr>
            <w:tcW w:w="3408" w:type="pct"/>
            <w:shd w:val="clear" w:color="auto" w:fill="auto"/>
            <w:vAlign w:val="center"/>
          </w:tcPr>
          <w:p w14:paraId="638BD56F" w14:textId="77777777" w:rsidR="00C61090" w:rsidRDefault="00C61090">
            <w:pPr>
              <w:rPr>
                <w:rFonts w:ascii="宋体" w:eastAsia="宋体" w:hAnsi="宋体" w:cs="宋体"/>
                <w:color w:val="000000"/>
                <w:sz w:val="22"/>
                <w:szCs w:val="22"/>
              </w:rPr>
            </w:pPr>
          </w:p>
        </w:tc>
      </w:tr>
      <w:tr w:rsidR="00C61090" w14:paraId="6D36ACA0" w14:textId="77777777">
        <w:trPr>
          <w:trHeight w:val="585"/>
        </w:trPr>
        <w:tc>
          <w:tcPr>
            <w:tcW w:w="5000" w:type="pct"/>
            <w:gridSpan w:val="4"/>
            <w:shd w:val="clear" w:color="auto" w:fill="auto"/>
            <w:noWrap/>
            <w:vAlign w:val="center"/>
          </w:tcPr>
          <w:p w14:paraId="28C01D74" w14:textId="77777777" w:rsidR="00C61090" w:rsidRDefault="00571B93">
            <w:pPr>
              <w:widowControl/>
              <w:jc w:val="center"/>
              <w:textAlignment w:val="center"/>
              <w:rPr>
                <w:rFonts w:ascii="黑体" w:eastAsia="黑体" w:hAnsi="宋体" w:cs="黑体"/>
                <w:b/>
                <w:bCs/>
                <w:color w:val="000000"/>
                <w:sz w:val="40"/>
                <w:szCs w:val="40"/>
              </w:rPr>
            </w:pPr>
            <w:r>
              <w:rPr>
                <w:rFonts w:ascii="黑体" w:eastAsia="黑体" w:hAnsi="宋体" w:cs="黑体" w:hint="eastAsia"/>
                <w:b/>
                <w:bCs/>
                <w:color w:val="000000"/>
                <w:kern w:val="0"/>
                <w:sz w:val="40"/>
                <w:szCs w:val="40"/>
                <w:lang w:bidi="ar"/>
              </w:rPr>
              <w:t>2019</w:t>
            </w:r>
            <w:r>
              <w:rPr>
                <w:rFonts w:ascii="黑体" w:eastAsia="黑体" w:hAnsi="宋体" w:cs="黑体" w:hint="eastAsia"/>
                <w:b/>
                <w:bCs/>
                <w:color w:val="000000"/>
                <w:kern w:val="0"/>
                <w:sz w:val="40"/>
                <w:szCs w:val="40"/>
                <w:lang w:bidi="ar"/>
              </w:rPr>
              <w:t>年部门预算支出经济分类科目</w:t>
            </w:r>
          </w:p>
        </w:tc>
      </w:tr>
      <w:tr w:rsidR="00C61090" w14:paraId="7C411B94" w14:textId="77777777">
        <w:trPr>
          <w:trHeight w:val="270"/>
        </w:trPr>
        <w:tc>
          <w:tcPr>
            <w:tcW w:w="397" w:type="pct"/>
            <w:gridSpan w:val="2"/>
            <w:shd w:val="clear" w:color="auto" w:fill="auto"/>
            <w:noWrap/>
            <w:vAlign w:val="center"/>
          </w:tcPr>
          <w:p w14:paraId="65896CE2" w14:textId="77777777" w:rsidR="00C61090" w:rsidRDefault="00571B93">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科目编码</w:t>
            </w:r>
          </w:p>
        </w:tc>
        <w:tc>
          <w:tcPr>
            <w:tcW w:w="1193" w:type="pct"/>
            <w:vMerge w:val="restart"/>
            <w:shd w:val="clear" w:color="auto" w:fill="auto"/>
            <w:vAlign w:val="center"/>
          </w:tcPr>
          <w:p w14:paraId="6423168E" w14:textId="77777777" w:rsidR="00C61090" w:rsidRDefault="00571B93">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科</w:t>
            </w:r>
            <w:r>
              <w:rPr>
                <w:rFonts w:ascii="宋体" w:eastAsia="宋体" w:hAnsi="宋体" w:cs="宋体" w:hint="eastAsia"/>
                <w:b/>
                <w:bCs/>
                <w:color w:val="000000"/>
                <w:kern w:val="0"/>
                <w:sz w:val="22"/>
                <w:szCs w:val="22"/>
                <w:lang w:bidi="ar"/>
              </w:rPr>
              <w:t xml:space="preserve"> </w:t>
            </w:r>
            <w:r>
              <w:rPr>
                <w:rFonts w:ascii="宋体" w:eastAsia="宋体" w:hAnsi="宋体" w:cs="宋体" w:hint="eastAsia"/>
                <w:b/>
                <w:bCs/>
                <w:color w:val="000000"/>
                <w:kern w:val="0"/>
                <w:sz w:val="22"/>
                <w:szCs w:val="22"/>
                <w:lang w:bidi="ar"/>
              </w:rPr>
              <w:t>目</w:t>
            </w:r>
            <w:r>
              <w:rPr>
                <w:rFonts w:ascii="宋体" w:eastAsia="宋体" w:hAnsi="宋体" w:cs="宋体" w:hint="eastAsia"/>
                <w:b/>
                <w:bCs/>
                <w:color w:val="000000"/>
                <w:kern w:val="0"/>
                <w:sz w:val="22"/>
                <w:szCs w:val="22"/>
                <w:lang w:bidi="ar"/>
              </w:rPr>
              <w:t xml:space="preserve"> </w:t>
            </w:r>
            <w:r>
              <w:rPr>
                <w:rFonts w:ascii="宋体" w:eastAsia="宋体" w:hAnsi="宋体" w:cs="宋体" w:hint="eastAsia"/>
                <w:b/>
                <w:bCs/>
                <w:color w:val="000000"/>
                <w:kern w:val="0"/>
                <w:sz w:val="22"/>
                <w:szCs w:val="22"/>
                <w:lang w:bidi="ar"/>
              </w:rPr>
              <w:t>名</w:t>
            </w:r>
            <w:r>
              <w:rPr>
                <w:rFonts w:ascii="宋体" w:eastAsia="宋体" w:hAnsi="宋体" w:cs="宋体" w:hint="eastAsia"/>
                <w:b/>
                <w:bCs/>
                <w:color w:val="000000"/>
                <w:kern w:val="0"/>
                <w:sz w:val="22"/>
                <w:szCs w:val="22"/>
                <w:lang w:bidi="ar"/>
              </w:rPr>
              <w:t xml:space="preserve"> </w:t>
            </w:r>
            <w:r>
              <w:rPr>
                <w:rFonts w:ascii="宋体" w:eastAsia="宋体" w:hAnsi="宋体" w:cs="宋体" w:hint="eastAsia"/>
                <w:b/>
                <w:bCs/>
                <w:color w:val="000000"/>
                <w:kern w:val="0"/>
                <w:sz w:val="22"/>
                <w:szCs w:val="22"/>
                <w:lang w:bidi="ar"/>
              </w:rPr>
              <w:t>称</w:t>
            </w:r>
          </w:p>
        </w:tc>
        <w:tc>
          <w:tcPr>
            <w:tcW w:w="3408" w:type="pct"/>
            <w:vMerge w:val="restart"/>
            <w:shd w:val="clear" w:color="auto" w:fill="auto"/>
            <w:vAlign w:val="center"/>
          </w:tcPr>
          <w:p w14:paraId="31253A7A" w14:textId="77777777" w:rsidR="00C61090" w:rsidRDefault="00571B93">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科目说明</w:t>
            </w:r>
          </w:p>
        </w:tc>
      </w:tr>
      <w:tr w:rsidR="00C61090" w14:paraId="687E01CB" w14:textId="77777777">
        <w:trPr>
          <w:trHeight w:val="270"/>
        </w:trPr>
        <w:tc>
          <w:tcPr>
            <w:tcW w:w="221" w:type="pct"/>
            <w:shd w:val="clear" w:color="auto" w:fill="auto"/>
            <w:noWrap/>
            <w:vAlign w:val="center"/>
          </w:tcPr>
          <w:p w14:paraId="68CC04FC" w14:textId="77777777" w:rsidR="00C61090" w:rsidRDefault="00571B93">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类</w:t>
            </w:r>
          </w:p>
        </w:tc>
        <w:tc>
          <w:tcPr>
            <w:tcW w:w="176" w:type="pct"/>
            <w:shd w:val="clear" w:color="auto" w:fill="auto"/>
            <w:noWrap/>
            <w:vAlign w:val="center"/>
          </w:tcPr>
          <w:p w14:paraId="75E81A13" w14:textId="77777777" w:rsidR="00C61090" w:rsidRDefault="00571B93">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款</w:t>
            </w:r>
          </w:p>
        </w:tc>
        <w:tc>
          <w:tcPr>
            <w:tcW w:w="1193" w:type="pct"/>
            <w:vMerge/>
            <w:shd w:val="clear" w:color="auto" w:fill="auto"/>
            <w:vAlign w:val="center"/>
          </w:tcPr>
          <w:p w14:paraId="643D45A2" w14:textId="77777777" w:rsidR="00C61090" w:rsidRDefault="00C61090">
            <w:pPr>
              <w:jc w:val="center"/>
              <w:rPr>
                <w:rFonts w:ascii="宋体" w:eastAsia="宋体" w:hAnsi="宋体" w:cs="宋体"/>
                <w:b/>
                <w:bCs/>
                <w:color w:val="000000"/>
                <w:sz w:val="22"/>
                <w:szCs w:val="22"/>
              </w:rPr>
            </w:pPr>
          </w:p>
        </w:tc>
        <w:tc>
          <w:tcPr>
            <w:tcW w:w="3408" w:type="pct"/>
            <w:vMerge/>
            <w:shd w:val="clear" w:color="auto" w:fill="auto"/>
            <w:vAlign w:val="center"/>
          </w:tcPr>
          <w:p w14:paraId="1DA54613" w14:textId="77777777" w:rsidR="00C61090" w:rsidRDefault="00C61090">
            <w:pPr>
              <w:jc w:val="center"/>
              <w:rPr>
                <w:rFonts w:ascii="宋体" w:eastAsia="宋体" w:hAnsi="宋体" w:cs="宋体"/>
                <w:b/>
                <w:bCs/>
                <w:color w:val="000000"/>
                <w:sz w:val="22"/>
                <w:szCs w:val="22"/>
              </w:rPr>
            </w:pPr>
          </w:p>
        </w:tc>
      </w:tr>
      <w:tr w:rsidR="00C61090" w14:paraId="6C55DCB1" w14:textId="77777777">
        <w:trPr>
          <w:trHeight w:val="765"/>
        </w:trPr>
        <w:tc>
          <w:tcPr>
            <w:tcW w:w="221" w:type="pct"/>
            <w:shd w:val="clear" w:color="auto" w:fill="auto"/>
            <w:noWrap/>
            <w:vAlign w:val="center"/>
          </w:tcPr>
          <w:p w14:paraId="4517C01B" w14:textId="77777777" w:rsidR="00C61090" w:rsidRDefault="00571B93">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301</w:t>
            </w:r>
          </w:p>
        </w:tc>
        <w:tc>
          <w:tcPr>
            <w:tcW w:w="176" w:type="pct"/>
            <w:shd w:val="clear" w:color="auto" w:fill="auto"/>
            <w:noWrap/>
            <w:vAlign w:val="center"/>
          </w:tcPr>
          <w:p w14:paraId="3B31B336" w14:textId="77777777" w:rsidR="00C61090" w:rsidRDefault="00C61090">
            <w:pPr>
              <w:jc w:val="center"/>
              <w:rPr>
                <w:rFonts w:ascii="宋体" w:eastAsia="宋体" w:hAnsi="宋体" w:cs="宋体"/>
                <w:b/>
                <w:bCs/>
                <w:color w:val="000000"/>
                <w:sz w:val="22"/>
                <w:szCs w:val="22"/>
              </w:rPr>
            </w:pPr>
          </w:p>
        </w:tc>
        <w:tc>
          <w:tcPr>
            <w:tcW w:w="1193" w:type="pct"/>
            <w:shd w:val="clear" w:color="auto" w:fill="auto"/>
            <w:vAlign w:val="center"/>
          </w:tcPr>
          <w:p w14:paraId="7CB4EB91" w14:textId="77777777" w:rsidR="00C61090" w:rsidRDefault="00571B93">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工资福利支出</w:t>
            </w:r>
          </w:p>
        </w:tc>
        <w:tc>
          <w:tcPr>
            <w:tcW w:w="3408" w:type="pct"/>
            <w:shd w:val="clear" w:color="auto" w:fill="auto"/>
            <w:vAlign w:val="center"/>
          </w:tcPr>
          <w:p w14:paraId="43BE086B"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反映单位开支的在职职工和编制</w:t>
            </w:r>
            <w:proofErr w:type="gramStart"/>
            <w:r>
              <w:rPr>
                <w:rFonts w:ascii="宋体" w:eastAsia="宋体" w:hAnsi="宋体" w:cs="宋体" w:hint="eastAsia"/>
                <w:color w:val="000000"/>
                <w:kern w:val="0"/>
                <w:sz w:val="22"/>
                <w:szCs w:val="22"/>
                <w:lang w:bidi="ar"/>
              </w:rPr>
              <w:t>外长期</w:t>
            </w:r>
            <w:proofErr w:type="gramEnd"/>
            <w:r>
              <w:rPr>
                <w:rFonts w:ascii="宋体" w:eastAsia="宋体" w:hAnsi="宋体" w:cs="宋体" w:hint="eastAsia"/>
                <w:color w:val="000000"/>
                <w:kern w:val="0"/>
                <w:sz w:val="22"/>
                <w:szCs w:val="22"/>
                <w:lang w:bidi="ar"/>
              </w:rPr>
              <w:t>聘用人员的各类劳动报酬，以及为上述人员缴纳的各项社会保险费等。</w:t>
            </w:r>
          </w:p>
        </w:tc>
      </w:tr>
      <w:tr w:rsidR="00C61090" w14:paraId="0DD1A174" w14:textId="77777777">
        <w:trPr>
          <w:trHeight w:val="1875"/>
        </w:trPr>
        <w:tc>
          <w:tcPr>
            <w:tcW w:w="221" w:type="pct"/>
            <w:shd w:val="clear" w:color="auto" w:fill="auto"/>
            <w:noWrap/>
            <w:vAlign w:val="center"/>
          </w:tcPr>
          <w:p w14:paraId="35005AC0"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69A659AE"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01</w:t>
            </w:r>
          </w:p>
        </w:tc>
        <w:tc>
          <w:tcPr>
            <w:tcW w:w="1193" w:type="pct"/>
            <w:shd w:val="clear" w:color="auto" w:fill="auto"/>
            <w:vAlign w:val="center"/>
          </w:tcPr>
          <w:p w14:paraId="2DCB5190"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基本工资</w:t>
            </w:r>
          </w:p>
        </w:tc>
        <w:tc>
          <w:tcPr>
            <w:tcW w:w="3408" w:type="pct"/>
            <w:shd w:val="clear" w:color="auto" w:fill="auto"/>
            <w:vAlign w:val="center"/>
          </w:tcPr>
          <w:p w14:paraId="6C04C39F"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反映按规定发放的基本工资，包括公务员的职务工资、级别工资；机关工人的岗位工资、技术等级工资；事业单位工作人员的岗位工资、薪级工资；各类学校毕业生试用期</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见习期</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工资、新参加工作工人学徒期、熟练期工资；军队（含武警）军官、文职干部的职务（专业技术等级）工资、军衔（级别）工资和军龄工资；军队士官的军衔等级工资和军龄工资等。</w:t>
            </w:r>
          </w:p>
        </w:tc>
      </w:tr>
      <w:tr w:rsidR="00C61090" w14:paraId="222B6E8F" w14:textId="77777777">
        <w:trPr>
          <w:trHeight w:val="1275"/>
        </w:trPr>
        <w:tc>
          <w:tcPr>
            <w:tcW w:w="221" w:type="pct"/>
            <w:shd w:val="clear" w:color="auto" w:fill="auto"/>
            <w:noWrap/>
            <w:vAlign w:val="center"/>
          </w:tcPr>
          <w:p w14:paraId="3E2B87D4"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27069BB2"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02</w:t>
            </w:r>
          </w:p>
        </w:tc>
        <w:tc>
          <w:tcPr>
            <w:tcW w:w="1193" w:type="pct"/>
            <w:shd w:val="clear" w:color="auto" w:fill="auto"/>
            <w:vAlign w:val="center"/>
          </w:tcPr>
          <w:p w14:paraId="438FC0AC"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津贴补贴</w:t>
            </w:r>
          </w:p>
        </w:tc>
        <w:tc>
          <w:tcPr>
            <w:tcW w:w="3408" w:type="pct"/>
            <w:shd w:val="clear" w:color="auto" w:fill="auto"/>
            <w:vAlign w:val="center"/>
          </w:tcPr>
          <w:p w14:paraId="7CDF6B7C" w14:textId="77777777" w:rsidR="00C61090" w:rsidRDefault="00571B93">
            <w:pPr>
              <w:widowControl/>
              <w:jc w:val="left"/>
              <w:textAlignment w:val="center"/>
              <w:rPr>
                <w:rFonts w:ascii="宋体" w:eastAsia="宋体" w:hAnsi="宋体" w:cs="宋体"/>
                <w:color w:val="000000"/>
                <w:sz w:val="22"/>
                <w:szCs w:val="22"/>
              </w:rPr>
            </w:pPr>
            <w:r>
              <w:rPr>
                <w:rStyle w:val="font11"/>
                <w:rFonts w:hint="default"/>
                <w:lang w:bidi="ar"/>
              </w:rPr>
              <w:t xml:space="preserve">  </w:t>
            </w:r>
            <w:r>
              <w:rPr>
                <w:rStyle w:val="font11"/>
                <w:rFonts w:hint="default"/>
                <w:lang w:bidi="ar"/>
              </w:rPr>
              <w:t>反映按规定发放的津贴、补贴</w:t>
            </w:r>
            <w:r>
              <w:rPr>
                <w:rStyle w:val="font11"/>
                <w:rFonts w:hint="default"/>
                <w:lang w:bidi="ar"/>
              </w:rPr>
              <w:t>,</w:t>
            </w:r>
            <w:r>
              <w:rPr>
                <w:rStyle w:val="font11"/>
                <w:rFonts w:hint="default"/>
                <w:lang w:bidi="ar"/>
              </w:rPr>
              <w:t>包括机关工作人员工作性津贴、生活性补贴、地区附加津贴、岗位津贴，机关事业单位艰苦边远地区津贴，事业单位工作人员特殊岗位津贴补</w:t>
            </w:r>
            <w:r>
              <w:rPr>
                <w:rStyle w:val="font31"/>
                <w:rFonts w:hint="default"/>
                <w:lang w:bidi="ar"/>
              </w:rPr>
              <w:t>贴，以及提租补贴、购房补贴、采暖补贴、物业服务补贴等。</w:t>
            </w:r>
          </w:p>
        </w:tc>
      </w:tr>
      <w:tr w:rsidR="00C61090" w14:paraId="114A4264" w14:textId="77777777">
        <w:trPr>
          <w:trHeight w:val="570"/>
        </w:trPr>
        <w:tc>
          <w:tcPr>
            <w:tcW w:w="221" w:type="pct"/>
            <w:shd w:val="clear" w:color="auto" w:fill="auto"/>
            <w:noWrap/>
            <w:vAlign w:val="center"/>
          </w:tcPr>
          <w:p w14:paraId="773D16D3"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7DA1834D"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03</w:t>
            </w:r>
          </w:p>
        </w:tc>
        <w:tc>
          <w:tcPr>
            <w:tcW w:w="1193" w:type="pct"/>
            <w:shd w:val="clear" w:color="auto" w:fill="auto"/>
            <w:vAlign w:val="center"/>
          </w:tcPr>
          <w:p w14:paraId="38371B7B"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奖金</w:t>
            </w:r>
          </w:p>
        </w:tc>
        <w:tc>
          <w:tcPr>
            <w:tcW w:w="3408" w:type="pct"/>
            <w:shd w:val="clear" w:color="auto" w:fill="auto"/>
            <w:vAlign w:val="center"/>
          </w:tcPr>
          <w:p w14:paraId="352616ED"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反映按规定发放的奖金，包括机关工作人员年终一次性奖金等。</w:t>
            </w:r>
          </w:p>
        </w:tc>
      </w:tr>
      <w:tr w:rsidR="00C61090" w14:paraId="77A03318" w14:textId="77777777">
        <w:trPr>
          <w:trHeight w:val="795"/>
        </w:trPr>
        <w:tc>
          <w:tcPr>
            <w:tcW w:w="221" w:type="pct"/>
            <w:shd w:val="clear" w:color="auto" w:fill="auto"/>
            <w:noWrap/>
            <w:vAlign w:val="center"/>
          </w:tcPr>
          <w:p w14:paraId="68E1A3F5"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335BDF99"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06</w:t>
            </w:r>
          </w:p>
        </w:tc>
        <w:tc>
          <w:tcPr>
            <w:tcW w:w="1193" w:type="pct"/>
            <w:shd w:val="clear" w:color="auto" w:fill="auto"/>
            <w:vAlign w:val="center"/>
          </w:tcPr>
          <w:p w14:paraId="669DB224"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伙食补助费</w:t>
            </w:r>
          </w:p>
        </w:tc>
        <w:tc>
          <w:tcPr>
            <w:tcW w:w="3408" w:type="pct"/>
            <w:shd w:val="clear" w:color="auto" w:fill="auto"/>
            <w:vAlign w:val="center"/>
          </w:tcPr>
          <w:p w14:paraId="4AC80CCF" w14:textId="77777777" w:rsidR="00C61090" w:rsidRDefault="00571B93">
            <w:pPr>
              <w:widowControl/>
              <w:jc w:val="left"/>
              <w:textAlignment w:val="center"/>
              <w:rPr>
                <w:rFonts w:ascii="宋体" w:eastAsia="宋体" w:hAnsi="宋体" w:cs="宋体"/>
                <w:color w:val="FF0000"/>
                <w:sz w:val="22"/>
                <w:szCs w:val="22"/>
              </w:rPr>
            </w:pPr>
            <w:r>
              <w:rPr>
                <w:rStyle w:val="font01"/>
                <w:rFonts w:hint="default"/>
                <w:lang w:bidi="ar"/>
              </w:rPr>
              <w:t xml:space="preserve">  </w:t>
            </w:r>
            <w:r>
              <w:rPr>
                <w:rStyle w:val="font31"/>
                <w:rFonts w:hint="default"/>
                <w:lang w:bidi="ar"/>
              </w:rPr>
              <w:t>反映单位发给职工的伙食补助费，因公负伤等住院治疗、住疗养院期间的伙食补助费，军队（含武警）人员的伙食费等。</w:t>
            </w:r>
          </w:p>
        </w:tc>
      </w:tr>
      <w:tr w:rsidR="00C61090" w14:paraId="7882412D" w14:textId="77777777">
        <w:trPr>
          <w:trHeight w:val="420"/>
        </w:trPr>
        <w:tc>
          <w:tcPr>
            <w:tcW w:w="221" w:type="pct"/>
            <w:shd w:val="clear" w:color="auto" w:fill="auto"/>
            <w:noWrap/>
            <w:vAlign w:val="center"/>
          </w:tcPr>
          <w:p w14:paraId="57D50E03"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23877151"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07</w:t>
            </w:r>
          </w:p>
        </w:tc>
        <w:tc>
          <w:tcPr>
            <w:tcW w:w="1193" w:type="pct"/>
            <w:shd w:val="clear" w:color="auto" w:fill="auto"/>
            <w:vAlign w:val="center"/>
          </w:tcPr>
          <w:p w14:paraId="1E12FD4E"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绩效工资</w:t>
            </w:r>
          </w:p>
        </w:tc>
        <w:tc>
          <w:tcPr>
            <w:tcW w:w="3408" w:type="pct"/>
            <w:shd w:val="clear" w:color="auto" w:fill="auto"/>
            <w:vAlign w:val="center"/>
          </w:tcPr>
          <w:p w14:paraId="598C5ABF"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反映事业单位工作人员的绩效工资。</w:t>
            </w:r>
          </w:p>
        </w:tc>
      </w:tr>
      <w:tr w:rsidR="00C61090" w14:paraId="015F757F" w14:textId="77777777">
        <w:trPr>
          <w:trHeight w:val="780"/>
        </w:trPr>
        <w:tc>
          <w:tcPr>
            <w:tcW w:w="221" w:type="pct"/>
            <w:shd w:val="clear" w:color="auto" w:fill="auto"/>
            <w:noWrap/>
            <w:vAlign w:val="center"/>
          </w:tcPr>
          <w:p w14:paraId="380B5BDA"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26CF8174"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08</w:t>
            </w:r>
          </w:p>
        </w:tc>
        <w:tc>
          <w:tcPr>
            <w:tcW w:w="1193" w:type="pct"/>
            <w:shd w:val="clear" w:color="auto" w:fill="auto"/>
            <w:vAlign w:val="center"/>
          </w:tcPr>
          <w:p w14:paraId="01A60F05"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机关事业单位基本养老保险缴费</w:t>
            </w:r>
          </w:p>
        </w:tc>
        <w:tc>
          <w:tcPr>
            <w:tcW w:w="3408" w:type="pct"/>
            <w:shd w:val="clear" w:color="auto" w:fill="auto"/>
            <w:vAlign w:val="center"/>
          </w:tcPr>
          <w:p w14:paraId="5A9AD80E"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反映单位为职工缴纳的基本养老保险费。由单位代扣的工作人员基本养老保险缴费，不在此科目反映。</w:t>
            </w:r>
          </w:p>
        </w:tc>
      </w:tr>
      <w:tr w:rsidR="00C61090" w14:paraId="4DD6EFF4" w14:textId="77777777">
        <w:trPr>
          <w:trHeight w:val="1069"/>
        </w:trPr>
        <w:tc>
          <w:tcPr>
            <w:tcW w:w="221" w:type="pct"/>
            <w:shd w:val="clear" w:color="auto" w:fill="auto"/>
            <w:noWrap/>
            <w:vAlign w:val="center"/>
          </w:tcPr>
          <w:p w14:paraId="462B3100"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020398C2"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09</w:t>
            </w:r>
          </w:p>
        </w:tc>
        <w:tc>
          <w:tcPr>
            <w:tcW w:w="1193" w:type="pct"/>
            <w:shd w:val="clear" w:color="auto" w:fill="auto"/>
            <w:vAlign w:val="center"/>
          </w:tcPr>
          <w:p w14:paraId="5F07FB8E"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职业年金缴费</w:t>
            </w:r>
          </w:p>
        </w:tc>
        <w:tc>
          <w:tcPr>
            <w:tcW w:w="3408" w:type="pct"/>
            <w:shd w:val="clear" w:color="auto" w:fill="auto"/>
            <w:vAlign w:val="center"/>
          </w:tcPr>
          <w:p w14:paraId="504A4F74"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反映单位为职工实际缴纳的职业年金</w:t>
            </w:r>
            <w:r>
              <w:rPr>
                <w:rFonts w:ascii="宋体" w:eastAsia="宋体" w:hAnsi="宋体" w:cs="宋体" w:hint="eastAsia"/>
                <w:color w:val="000000"/>
                <w:kern w:val="0"/>
                <w:sz w:val="22"/>
                <w:szCs w:val="22"/>
                <w:lang w:bidi="ar"/>
              </w:rPr>
              <w:t>(</w:t>
            </w:r>
            <w:proofErr w:type="gramStart"/>
            <w:r>
              <w:rPr>
                <w:rFonts w:ascii="宋体" w:eastAsia="宋体" w:hAnsi="宋体" w:cs="宋体" w:hint="eastAsia"/>
                <w:color w:val="000000"/>
                <w:kern w:val="0"/>
                <w:sz w:val="22"/>
                <w:szCs w:val="22"/>
                <w:lang w:bidi="ar"/>
              </w:rPr>
              <w:t>含职业</w:t>
            </w:r>
            <w:proofErr w:type="gramEnd"/>
            <w:r>
              <w:rPr>
                <w:rFonts w:ascii="宋体" w:eastAsia="宋体" w:hAnsi="宋体" w:cs="宋体" w:hint="eastAsia"/>
                <w:color w:val="000000"/>
                <w:kern w:val="0"/>
                <w:sz w:val="22"/>
                <w:szCs w:val="22"/>
                <w:lang w:bidi="ar"/>
              </w:rPr>
              <w:t>年金补记支出</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。由单位代扣的工作人员职业年金缴费，不在此科目反映。</w:t>
            </w:r>
          </w:p>
        </w:tc>
      </w:tr>
      <w:tr w:rsidR="00C61090" w14:paraId="1BA5CD08" w14:textId="77777777">
        <w:trPr>
          <w:trHeight w:val="623"/>
        </w:trPr>
        <w:tc>
          <w:tcPr>
            <w:tcW w:w="221" w:type="pct"/>
            <w:shd w:val="clear" w:color="auto" w:fill="auto"/>
            <w:noWrap/>
            <w:vAlign w:val="center"/>
          </w:tcPr>
          <w:p w14:paraId="49C0432D"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6FDDDF86"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1193" w:type="pct"/>
            <w:shd w:val="clear" w:color="auto" w:fill="auto"/>
            <w:vAlign w:val="center"/>
          </w:tcPr>
          <w:p w14:paraId="2DD51124"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职工基本医疗保险缴费</w:t>
            </w:r>
          </w:p>
        </w:tc>
        <w:tc>
          <w:tcPr>
            <w:tcW w:w="3408" w:type="pct"/>
            <w:shd w:val="clear" w:color="auto" w:fill="auto"/>
            <w:vAlign w:val="center"/>
          </w:tcPr>
          <w:p w14:paraId="61FF567C"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反映单位为职工缴纳的基本医疗保险费。</w:t>
            </w:r>
          </w:p>
        </w:tc>
      </w:tr>
      <w:tr w:rsidR="00C61090" w14:paraId="195BD606" w14:textId="77777777">
        <w:trPr>
          <w:trHeight w:val="705"/>
        </w:trPr>
        <w:tc>
          <w:tcPr>
            <w:tcW w:w="221" w:type="pct"/>
            <w:shd w:val="clear" w:color="auto" w:fill="auto"/>
            <w:noWrap/>
            <w:vAlign w:val="center"/>
          </w:tcPr>
          <w:p w14:paraId="42B77AA8"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13E95534"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w:t>
            </w:r>
          </w:p>
        </w:tc>
        <w:tc>
          <w:tcPr>
            <w:tcW w:w="1193" w:type="pct"/>
            <w:shd w:val="clear" w:color="auto" w:fill="auto"/>
            <w:vAlign w:val="center"/>
          </w:tcPr>
          <w:p w14:paraId="79765B04"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公务员医疗补助缴费</w:t>
            </w:r>
          </w:p>
        </w:tc>
        <w:tc>
          <w:tcPr>
            <w:tcW w:w="3408" w:type="pct"/>
            <w:shd w:val="clear" w:color="auto" w:fill="auto"/>
            <w:vAlign w:val="center"/>
          </w:tcPr>
          <w:p w14:paraId="4C8EB252"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反映按规定可享受公务员医疗补助单位为职工缴纳的公务员医疗补助费。</w:t>
            </w:r>
          </w:p>
        </w:tc>
      </w:tr>
      <w:tr w:rsidR="00C61090" w14:paraId="01CD3E79" w14:textId="77777777">
        <w:trPr>
          <w:trHeight w:val="1320"/>
        </w:trPr>
        <w:tc>
          <w:tcPr>
            <w:tcW w:w="221" w:type="pct"/>
            <w:shd w:val="clear" w:color="auto" w:fill="auto"/>
            <w:noWrap/>
            <w:vAlign w:val="center"/>
          </w:tcPr>
          <w:p w14:paraId="732E5CAC"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54A6310A"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w:t>
            </w:r>
          </w:p>
        </w:tc>
        <w:tc>
          <w:tcPr>
            <w:tcW w:w="1193" w:type="pct"/>
            <w:shd w:val="clear" w:color="auto" w:fill="auto"/>
            <w:vAlign w:val="center"/>
          </w:tcPr>
          <w:p w14:paraId="06B41E89"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其他社会保障缴费</w:t>
            </w:r>
          </w:p>
        </w:tc>
        <w:tc>
          <w:tcPr>
            <w:tcW w:w="3408" w:type="pct"/>
            <w:shd w:val="clear" w:color="auto" w:fill="auto"/>
            <w:vAlign w:val="center"/>
          </w:tcPr>
          <w:p w14:paraId="47040F56"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单位为职工缴纳的失业、工伤、生育、大病统筹等社会保险费，残疾人就业保障金，军队（含武警）为军人缴纳的退役养老、医疗等社会保险费。生育保险和职工基本医疗保险合并实施的地区，相关缴费不在此科目反映。</w:t>
            </w:r>
          </w:p>
        </w:tc>
      </w:tr>
      <w:tr w:rsidR="00C61090" w14:paraId="460A0EEB" w14:textId="77777777">
        <w:trPr>
          <w:trHeight w:val="612"/>
        </w:trPr>
        <w:tc>
          <w:tcPr>
            <w:tcW w:w="221" w:type="pct"/>
            <w:shd w:val="clear" w:color="auto" w:fill="auto"/>
            <w:noWrap/>
            <w:vAlign w:val="center"/>
          </w:tcPr>
          <w:p w14:paraId="39E24E79"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39E9395F"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13</w:t>
            </w:r>
          </w:p>
        </w:tc>
        <w:tc>
          <w:tcPr>
            <w:tcW w:w="1193" w:type="pct"/>
            <w:shd w:val="clear" w:color="auto" w:fill="auto"/>
            <w:vAlign w:val="center"/>
          </w:tcPr>
          <w:p w14:paraId="434AD1F2"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住房公积金</w:t>
            </w:r>
          </w:p>
        </w:tc>
        <w:tc>
          <w:tcPr>
            <w:tcW w:w="3408" w:type="pct"/>
            <w:shd w:val="clear" w:color="auto" w:fill="auto"/>
            <w:vAlign w:val="center"/>
          </w:tcPr>
          <w:p w14:paraId="286501FD"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反映单位按规定为职工缴纳的住房公积金。</w:t>
            </w:r>
          </w:p>
        </w:tc>
      </w:tr>
      <w:tr w:rsidR="00C61090" w14:paraId="583CD2C3" w14:textId="77777777">
        <w:trPr>
          <w:trHeight w:val="630"/>
        </w:trPr>
        <w:tc>
          <w:tcPr>
            <w:tcW w:w="221" w:type="pct"/>
            <w:shd w:val="clear" w:color="auto" w:fill="auto"/>
            <w:noWrap/>
            <w:vAlign w:val="center"/>
          </w:tcPr>
          <w:p w14:paraId="0AEB1634"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77BF91A5"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14</w:t>
            </w:r>
          </w:p>
        </w:tc>
        <w:tc>
          <w:tcPr>
            <w:tcW w:w="1193" w:type="pct"/>
            <w:shd w:val="clear" w:color="auto" w:fill="auto"/>
            <w:vAlign w:val="center"/>
          </w:tcPr>
          <w:p w14:paraId="0B434F18"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医疗费</w:t>
            </w:r>
          </w:p>
        </w:tc>
        <w:tc>
          <w:tcPr>
            <w:tcW w:w="3408" w:type="pct"/>
            <w:shd w:val="clear" w:color="auto" w:fill="auto"/>
            <w:vAlign w:val="center"/>
          </w:tcPr>
          <w:p w14:paraId="303E11C7"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反映未参加医疗保险单位的医疗经费和单位按规定为职工支出的其他医疗费用。</w:t>
            </w:r>
          </w:p>
        </w:tc>
      </w:tr>
      <w:tr w:rsidR="00C61090" w14:paraId="6A4DBA6E" w14:textId="77777777">
        <w:trPr>
          <w:trHeight w:val="1650"/>
        </w:trPr>
        <w:tc>
          <w:tcPr>
            <w:tcW w:w="221" w:type="pct"/>
            <w:shd w:val="clear" w:color="auto" w:fill="auto"/>
            <w:noWrap/>
            <w:vAlign w:val="center"/>
          </w:tcPr>
          <w:p w14:paraId="306E6A04"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16E5F9DE"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99</w:t>
            </w:r>
          </w:p>
        </w:tc>
        <w:tc>
          <w:tcPr>
            <w:tcW w:w="1193" w:type="pct"/>
            <w:shd w:val="clear" w:color="auto" w:fill="auto"/>
            <w:vAlign w:val="center"/>
          </w:tcPr>
          <w:p w14:paraId="0FAF6808"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其他工资福利支出</w:t>
            </w:r>
          </w:p>
        </w:tc>
        <w:tc>
          <w:tcPr>
            <w:tcW w:w="3408" w:type="pct"/>
            <w:shd w:val="clear" w:color="auto" w:fill="auto"/>
            <w:vAlign w:val="center"/>
          </w:tcPr>
          <w:p w14:paraId="5736BF17" w14:textId="77777777" w:rsidR="00C61090" w:rsidRDefault="00571B93">
            <w:pPr>
              <w:widowControl/>
              <w:jc w:val="left"/>
              <w:textAlignment w:val="center"/>
              <w:rPr>
                <w:rFonts w:ascii="宋体" w:eastAsia="宋体" w:hAnsi="宋体" w:cs="宋体"/>
                <w:color w:val="000000"/>
                <w:sz w:val="22"/>
                <w:szCs w:val="22"/>
              </w:rPr>
            </w:pPr>
            <w:r>
              <w:rPr>
                <w:rStyle w:val="font11"/>
                <w:rFonts w:hint="default"/>
                <w:lang w:bidi="ar"/>
              </w:rPr>
              <w:t xml:space="preserve">  </w:t>
            </w:r>
            <w:r>
              <w:rPr>
                <w:rStyle w:val="font11"/>
                <w:rFonts w:hint="default"/>
                <w:lang w:bidi="ar"/>
              </w:rPr>
              <w:t>反映上述科目未包括的工资福利支出，如各种加班工资、病假两个月以上期间的人员工</w:t>
            </w:r>
            <w:r>
              <w:rPr>
                <w:rStyle w:val="font31"/>
                <w:rFonts w:hint="default"/>
                <w:lang w:bidi="ar"/>
              </w:rPr>
              <w:t>资，职工探亲旅费，困难职工生活补助，编制</w:t>
            </w:r>
            <w:proofErr w:type="gramStart"/>
            <w:r>
              <w:rPr>
                <w:rStyle w:val="font31"/>
                <w:rFonts w:hint="default"/>
                <w:lang w:bidi="ar"/>
              </w:rPr>
              <w:t>外长期</w:t>
            </w:r>
            <w:proofErr w:type="gramEnd"/>
            <w:r>
              <w:rPr>
                <w:rStyle w:val="font31"/>
                <w:rFonts w:hint="default"/>
                <w:lang w:bidi="ar"/>
              </w:rPr>
              <w:t>聘用人员</w:t>
            </w:r>
            <w:r>
              <w:rPr>
                <w:rStyle w:val="font31"/>
                <w:rFonts w:hint="default"/>
                <w:lang w:bidi="ar"/>
              </w:rPr>
              <w:t>(</w:t>
            </w:r>
            <w:r>
              <w:rPr>
                <w:rStyle w:val="font31"/>
                <w:rFonts w:hint="default"/>
                <w:lang w:bidi="ar"/>
              </w:rPr>
              <w:t>不包括劳务派遣人员</w:t>
            </w:r>
            <w:r>
              <w:rPr>
                <w:rStyle w:val="font31"/>
                <w:rFonts w:hint="default"/>
                <w:lang w:bidi="ar"/>
              </w:rPr>
              <w:t>)</w:t>
            </w:r>
            <w:r>
              <w:rPr>
                <w:rStyle w:val="font31"/>
                <w:rFonts w:hint="default"/>
                <w:lang w:bidi="ar"/>
              </w:rPr>
              <w:t>劳务报酬及社保缴费，公务员及参照公务员法管理的事业单位工作人员转入企业工作并按规定参加企业职工基本养老保险后给予的一次性补贴等。</w:t>
            </w:r>
          </w:p>
        </w:tc>
      </w:tr>
      <w:tr w:rsidR="00C61090" w14:paraId="05DCD201" w14:textId="77777777">
        <w:trPr>
          <w:trHeight w:val="690"/>
        </w:trPr>
        <w:tc>
          <w:tcPr>
            <w:tcW w:w="221" w:type="pct"/>
            <w:shd w:val="clear" w:color="auto" w:fill="auto"/>
            <w:noWrap/>
            <w:vAlign w:val="center"/>
          </w:tcPr>
          <w:p w14:paraId="42F60F70" w14:textId="77777777" w:rsidR="00C61090" w:rsidRDefault="00571B93">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302</w:t>
            </w:r>
          </w:p>
        </w:tc>
        <w:tc>
          <w:tcPr>
            <w:tcW w:w="176" w:type="pct"/>
            <w:shd w:val="clear" w:color="auto" w:fill="auto"/>
            <w:noWrap/>
            <w:vAlign w:val="center"/>
          </w:tcPr>
          <w:p w14:paraId="74BB10BA" w14:textId="77777777" w:rsidR="00C61090" w:rsidRDefault="00C61090">
            <w:pPr>
              <w:jc w:val="center"/>
              <w:rPr>
                <w:rFonts w:ascii="宋体" w:eastAsia="宋体" w:hAnsi="宋体" w:cs="宋体"/>
                <w:b/>
                <w:bCs/>
                <w:color w:val="000000"/>
                <w:sz w:val="22"/>
                <w:szCs w:val="22"/>
              </w:rPr>
            </w:pPr>
          </w:p>
        </w:tc>
        <w:tc>
          <w:tcPr>
            <w:tcW w:w="1193" w:type="pct"/>
            <w:shd w:val="clear" w:color="auto" w:fill="auto"/>
            <w:vAlign w:val="center"/>
          </w:tcPr>
          <w:p w14:paraId="477DB5FE" w14:textId="77777777" w:rsidR="00C61090" w:rsidRDefault="00571B93">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商品和服务支出</w:t>
            </w:r>
          </w:p>
        </w:tc>
        <w:tc>
          <w:tcPr>
            <w:tcW w:w="3408" w:type="pct"/>
            <w:shd w:val="clear" w:color="auto" w:fill="auto"/>
            <w:vAlign w:val="center"/>
          </w:tcPr>
          <w:p w14:paraId="3CBBA605"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反映单位购买商品和服务的支出，不包括用于购置固定资产、战略性和应急性物资储备等资本性支出。</w:t>
            </w:r>
          </w:p>
        </w:tc>
      </w:tr>
      <w:tr w:rsidR="00C61090" w14:paraId="65BC4393" w14:textId="77777777">
        <w:trPr>
          <w:trHeight w:val="420"/>
        </w:trPr>
        <w:tc>
          <w:tcPr>
            <w:tcW w:w="221" w:type="pct"/>
            <w:shd w:val="clear" w:color="auto" w:fill="auto"/>
            <w:noWrap/>
            <w:vAlign w:val="center"/>
          </w:tcPr>
          <w:p w14:paraId="03712F15" w14:textId="77777777" w:rsidR="00C61090" w:rsidRDefault="00C61090">
            <w:pPr>
              <w:jc w:val="center"/>
              <w:rPr>
                <w:rFonts w:ascii="宋体" w:eastAsia="宋体" w:hAnsi="宋体" w:cs="宋体"/>
                <w:b/>
                <w:bCs/>
                <w:color w:val="000000"/>
                <w:sz w:val="22"/>
                <w:szCs w:val="22"/>
              </w:rPr>
            </w:pPr>
          </w:p>
        </w:tc>
        <w:tc>
          <w:tcPr>
            <w:tcW w:w="176" w:type="pct"/>
            <w:shd w:val="clear" w:color="auto" w:fill="auto"/>
            <w:noWrap/>
            <w:vAlign w:val="center"/>
          </w:tcPr>
          <w:p w14:paraId="2827ED61"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01</w:t>
            </w:r>
          </w:p>
        </w:tc>
        <w:tc>
          <w:tcPr>
            <w:tcW w:w="1193" w:type="pct"/>
            <w:shd w:val="clear" w:color="auto" w:fill="auto"/>
            <w:vAlign w:val="center"/>
          </w:tcPr>
          <w:p w14:paraId="1ECA7749"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办公费</w:t>
            </w:r>
          </w:p>
        </w:tc>
        <w:tc>
          <w:tcPr>
            <w:tcW w:w="3408" w:type="pct"/>
            <w:shd w:val="clear" w:color="auto" w:fill="auto"/>
            <w:vAlign w:val="center"/>
          </w:tcPr>
          <w:p w14:paraId="584EE537"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反映单位购买日常办公用品、书报杂志等支出。</w:t>
            </w:r>
          </w:p>
        </w:tc>
      </w:tr>
      <w:tr w:rsidR="00C61090" w14:paraId="5A60A422" w14:textId="77777777">
        <w:trPr>
          <w:trHeight w:val="420"/>
        </w:trPr>
        <w:tc>
          <w:tcPr>
            <w:tcW w:w="221" w:type="pct"/>
            <w:shd w:val="clear" w:color="auto" w:fill="auto"/>
            <w:noWrap/>
            <w:vAlign w:val="center"/>
          </w:tcPr>
          <w:p w14:paraId="02793B05"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7FD9CF68"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02</w:t>
            </w:r>
          </w:p>
        </w:tc>
        <w:tc>
          <w:tcPr>
            <w:tcW w:w="1193" w:type="pct"/>
            <w:shd w:val="clear" w:color="auto" w:fill="auto"/>
            <w:vAlign w:val="center"/>
          </w:tcPr>
          <w:p w14:paraId="61F6C982"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印刷费</w:t>
            </w:r>
          </w:p>
        </w:tc>
        <w:tc>
          <w:tcPr>
            <w:tcW w:w="3408" w:type="pct"/>
            <w:shd w:val="clear" w:color="auto" w:fill="auto"/>
            <w:vAlign w:val="center"/>
          </w:tcPr>
          <w:p w14:paraId="539D7364"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反映单位的印刷费支出。</w:t>
            </w:r>
          </w:p>
        </w:tc>
      </w:tr>
      <w:tr w:rsidR="00C61090" w14:paraId="0799581E" w14:textId="77777777">
        <w:trPr>
          <w:trHeight w:val="420"/>
        </w:trPr>
        <w:tc>
          <w:tcPr>
            <w:tcW w:w="221" w:type="pct"/>
            <w:shd w:val="clear" w:color="auto" w:fill="auto"/>
            <w:noWrap/>
            <w:vAlign w:val="center"/>
          </w:tcPr>
          <w:p w14:paraId="4885A044"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49622A78"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03</w:t>
            </w:r>
          </w:p>
        </w:tc>
        <w:tc>
          <w:tcPr>
            <w:tcW w:w="1193" w:type="pct"/>
            <w:shd w:val="clear" w:color="auto" w:fill="auto"/>
            <w:vAlign w:val="center"/>
          </w:tcPr>
          <w:p w14:paraId="5604084C"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咨询费</w:t>
            </w:r>
          </w:p>
        </w:tc>
        <w:tc>
          <w:tcPr>
            <w:tcW w:w="3408" w:type="pct"/>
            <w:shd w:val="clear" w:color="auto" w:fill="auto"/>
            <w:vAlign w:val="center"/>
          </w:tcPr>
          <w:p w14:paraId="73BF291E"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反映单位咨询方面的支出。</w:t>
            </w:r>
          </w:p>
        </w:tc>
      </w:tr>
      <w:tr w:rsidR="00C61090" w14:paraId="7643BF69" w14:textId="77777777">
        <w:trPr>
          <w:trHeight w:val="420"/>
        </w:trPr>
        <w:tc>
          <w:tcPr>
            <w:tcW w:w="221" w:type="pct"/>
            <w:shd w:val="clear" w:color="auto" w:fill="auto"/>
            <w:noWrap/>
            <w:vAlign w:val="center"/>
          </w:tcPr>
          <w:p w14:paraId="20D61FE3"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519208A7"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04</w:t>
            </w:r>
          </w:p>
        </w:tc>
        <w:tc>
          <w:tcPr>
            <w:tcW w:w="1193" w:type="pct"/>
            <w:shd w:val="clear" w:color="auto" w:fill="auto"/>
            <w:vAlign w:val="center"/>
          </w:tcPr>
          <w:p w14:paraId="6A62C98E"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手续费</w:t>
            </w:r>
          </w:p>
        </w:tc>
        <w:tc>
          <w:tcPr>
            <w:tcW w:w="3408" w:type="pct"/>
            <w:shd w:val="clear" w:color="auto" w:fill="auto"/>
            <w:vAlign w:val="center"/>
          </w:tcPr>
          <w:p w14:paraId="6ADB3316"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反映单位的各类手续费支出。</w:t>
            </w:r>
          </w:p>
        </w:tc>
      </w:tr>
      <w:tr w:rsidR="00C61090" w14:paraId="47B35A91" w14:textId="77777777">
        <w:trPr>
          <w:trHeight w:val="420"/>
        </w:trPr>
        <w:tc>
          <w:tcPr>
            <w:tcW w:w="221" w:type="pct"/>
            <w:shd w:val="clear" w:color="auto" w:fill="auto"/>
            <w:noWrap/>
            <w:vAlign w:val="center"/>
          </w:tcPr>
          <w:p w14:paraId="2013190E" w14:textId="77777777" w:rsidR="00C61090" w:rsidRDefault="00C61090">
            <w:pPr>
              <w:jc w:val="center"/>
              <w:rPr>
                <w:rFonts w:ascii="宋体" w:eastAsia="宋体" w:hAnsi="宋体" w:cs="宋体"/>
                <w:b/>
                <w:bCs/>
                <w:color w:val="000000"/>
                <w:sz w:val="22"/>
                <w:szCs w:val="22"/>
              </w:rPr>
            </w:pPr>
          </w:p>
        </w:tc>
        <w:tc>
          <w:tcPr>
            <w:tcW w:w="176" w:type="pct"/>
            <w:shd w:val="clear" w:color="auto" w:fill="auto"/>
            <w:noWrap/>
            <w:vAlign w:val="center"/>
          </w:tcPr>
          <w:p w14:paraId="17B4F5F2"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05</w:t>
            </w:r>
          </w:p>
        </w:tc>
        <w:tc>
          <w:tcPr>
            <w:tcW w:w="1193" w:type="pct"/>
            <w:shd w:val="clear" w:color="auto" w:fill="auto"/>
            <w:vAlign w:val="center"/>
          </w:tcPr>
          <w:p w14:paraId="144BFFD0"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水费</w:t>
            </w:r>
          </w:p>
        </w:tc>
        <w:tc>
          <w:tcPr>
            <w:tcW w:w="3408" w:type="pct"/>
            <w:shd w:val="clear" w:color="auto" w:fill="auto"/>
            <w:vAlign w:val="center"/>
          </w:tcPr>
          <w:p w14:paraId="42A17932"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反映单位的水费、污水处理费等支出。</w:t>
            </w:r>
          </w:p>
        </w:tc>
      </w:tr>
      <w:tr w:rsidR="00C61090" w14:paraId="32E528DE" w14:textId="77777777">
        <w:trPr>
          <w:trHeight w:val="420"/>
        </w:trPr>
        <w:tc>
          <w:tcPr>
            <w:tcW w:w="221" w:type="pct"/>
            <w:shd w:val="clear" w:color="auto" w:fill="auto"/>
            <w:noWrap/>
            <w:vAlign w:val="center"/>
          </w:tcPr>
          <w:p w14:paraId="46A639A1" w14:textId="77777777" w:rsidR="00C61090" w:rsidRDefault="00C61090">
            <w:pPr>
              <w:jc w:val="center"/>
              <w:rPr>
                <w:rFonts w:ascii="宋体" w:eastAsia="宋体" w:hAnsi="宋体" w:cs="宋体"/>
                <w:b/>
                <w:bCs/>
                <w:color w:val="000000"/>
                <w:sz w:val="22"/>
                <w:szCs w:val="22"/>
              </w:rPr>
            </w:pPr>
          </w:p>
        </w:tc>
        <w:tc>
          <w:tcPr>
            <w:tcW w:w="176" w:type="pct"/>
            <w:shd w:val="clear" w:color="auto" w:fill="auto"/>
            <w:noWrap/>
            <w:vAlign w:val="center"/>
          </w:tcPr>
          <w:p w14:paraId="71FD9DDE"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06</w:t>
            </w:r>
          </w:p>
        </w:tc>
        <w:tc>
          <w:tcPr>
            <w:tcW w:w="1193" w:type="pct"/>
            <w:shd w:val="clear" w:color="auto" w:fill="auto"/>
            <w:vAlign w:val="center"/>
          </w:tcPr>
          <w:p w14:paraId="299E3952"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电费</w:t>
            </w:r>
          </w:p>
        </w:tc>
        <w:tc>
          <w:tcPr>
            <w:tcW w:w="3408" w:type="pct"/>
            <w:shd w:val="clear" w:color="auto" w:fill="auto"/>
            <w:vAlign w:val="center"/>
          </w:tcPr>
          <w:p w14:paraId="3609D961"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反映单位的电费支出。</w:t>
            </w:r>
          </w:p>
        </w:tc>
      </w:tr>
      <w:tr w:rsidR="00C61090" w14:paraId="19408184" w14:textId="77777777">
        <w:trPr>
          <w:trHeight w:val="660"/>
        </w:trPr>
        <w:tc>
          <w:tcPr>
            <w:tcW w:w="221" w:type="pct"/>
            <w:shd w:val="clear" w:color="auto" w:fill="auto"/>
            <w:noWrap/>
            <w:vAlign w:val="center"/>
          </w:tcPr>
          <w:p w14:paraId="1C5DA331" w14:textId="77777777" w:rsidR="00C61090" w:rsidRDefault="00C61090">
            <w:pPr>
              <w:jc w:val="center"/>
              <w:rPr>
                <w:rFonts w:ascii="宋体" w:eastAsia="宋体" w:hAnsi="宋体" w:cs="宋体"/>
                <w:b/>
                <w:bCs/>
                <w:color w:val="000000"/>
                <w:sz w:val="22"/>
                <w:szCs w:val="22"/>
              </w:rPr>
            </w:pPr>
          </w:p>
        </w:tc>
        <w:tc>
          <w:tcPr>
            <w:tcW w:w="176" w:type="pct"/>
            <w:shd w:val="clear" w:color="auto" w:fill="auto"/>
            <w:noWrap/>
            <w:vAlign w:val="center"/>
          </w:tcPr>
          <w:p w14:paraId="4F4A60C6"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07</w:t>
            </w:r>
          </w:p>
        </w:tc>
        <w:tc>
          <w:tcPr>
            <w:tcW w:w="1193" w:type="pct"/>
            <w:shd w:val="clear" w:color="auto" w:fill="auto"/>
            <w:vAlign w:val="center"/>
          </w:tcPr>
          <w:p w14:paraId="736F5AD4"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邮电费</w:t>
            </w:r>
          </w:p>
        </w:tc>
        <w:tc>
          <w:tcPr>
            <w:tcW w:w="3408" w:type="pct"/>
            <w:shd w:val="clear" w:color="auto" w:fill="auto"/>
            <w:vAlign w:val="center"/>
          </w:tcPr>
          <w:p w14:paraId="11FC5B1F"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反映单位开支的信函、包裹、货物等物品的邮寄费及电话费、电报费、传真费、网络通讯费等。</w:t>
            </w:r>
          </w:p>
        </w:tc>
      </w:tr>
      <w:tr w:rsidR="00C61090" w14:paraId="530AB2DE" w14:textId="77777777">
        <w:trPr>
          <w:trHeight w:val="975"/>
        </w:trPr>
        <w:tc>
          <w:tcPr>
            <w:tcW w:w="221" w:type="pct"/>
            <w:shd w:val="clear" w:color="auto" w:fill="auto"/>
            <w:noWrap/>
            <w:vAlign w:val="center"/>
          </w:tcPr>
          <w:p w14:paraId="5AB562D8" w14:textId="77777777" w:rsidR="00C61090" w:rsidRDefault="00C61090">
            <w:pPr>
              <w:jc w:val="center"/>
              <w:rPr>
                <w:rFonts w:ascii="宋体" w:eastAsia="宋体" w:hAnsi="宋体" w:cs="宋体"/>
                <w:b/>
                <w:bCs/>
                <w:color w:val="000000"/>
                <w:sz w:val="22"/>
                <w:szCs w:val="22"/>
              </w:rPr>
            </w:pPr>
          </w:p>
        </w:tc>
        <w:tc>
          <w:tcPr>
            <w:tcW w:w="176" w:type="pct"/>
            <w:shd w:val="clear" w:color="auto" w:fill="auto"/>
            <w:noWrap/>
            <w:vAlign w:val="center"/>
          </w:tcPr>
          <w:p w14:paraId="7B9DD3A7"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08</w:t>
            </w:r>
          </w:p>
        </w:tc>
        <w:tc>
          <w:tcPr>
            <w:tcW w:w="1193" w:type="pct"/>
            <w:shd w:val="clear" w:color="auto" w:fill="auto"/>
            <w:vAlign w:val="center"/>
          </w:tcPr>
          <w:p w14:paraId="70CDB00A"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取暖费</w:t>
            </w:r>
          </w:p>
        </w:tc>
        <w:tc>
          <w:tcPr>
            <w:tcW w:w="3408" w:type="pct"/>
            <w:shd w:val="clear" w:color="auto" w:fill="auto"/>
            <w:vAlign w:val="center"/>
          </w:tcPr>
          <w:p w14:paraId="1DE771EF"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反映单位取暖用燃料费、热力费、炉具购置费、锅炉临时工的工资、</w:t>
            </w:r>
            <w:proofErr w:type="gramStart"/>
            <w:r>
              <w:rPr>
                <w:rFonts w:ascii="宋体" w:eastAsia="宋体" w:hAnsi="宋体" w:cs="宋体" w:hint="eastAsia"/>
                <w:color w:val="000000"/>
                <w:kern w:val="0"/>
                <w:sz w:val="22"/>
                <w:szCs w:val="22"/>
                <w:lang w:bidi="ar"/>
              </w:rPr>
              <w:t>节煤奖</w:t>
            </w:r>
            <w:proofErr w:type="gramEnd"/>
            <w:r>
              <w:rPr>
                <w:rFonts w:ascii="宋体" w:eastAsia="宋体" w:hAnsi="宋体" w:cs="宋体" w:hint="eastAsia"/>
                <w:color w:val="000000"/>
                <w:kern w:val="0"/>
                <w:sz w:val="22"/>
                <w:szCs w:val="22"/>
                <w:lang w:bidi="ar"/>
              </w:rPr>
              <w:t>以及由单位支付的未实行职工住房采暖补贴改革的在职职工和离退休人员宿舍取暖费。</w:t>
            </w:r>
          </w:p>
        </w:tc>
      </w:tr>
      <w:tr w:rsidR="00C61090" w14:paraId="03241B61" w14:textId="77777777">
        <w:trPr>
          <w:trHeight w:val="915"/>
        </w:trPr>
        <w:tc>
          <w:tcPr>
            <w:tcW w:w="221" w:type="pct"/>
            <w:shd w:val="clear" w:color="auto" w:fill="auto"/>
            <w:noWrap/>
            <w:vAlign w:val="center"/>
          </w:tcPr>
          <w:p w14:paraId="5C7CCEB5"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3B12CA59"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09</w:t>
            </w:r>
          </w:p>
        </w:tc>
        <w:tc>
          <w:tcPr>
            <w:tcW w:w="1193" w:type="pct"/>
            <w:shd w:val="clear" w:color="auto" w:fill="auto"/>
            <w:vAlign w:val="center"/>
          </w:tcPr>
          <w:p w14:paraId="5AE994F1"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物业管理费</w:t>
            </w:r>
          </w:p>
        </w:tc>
        <w:tc>
          <w:tcPr>
            <w:tcW w:w="3408" w:type="pct"/>
            <w:shd w:val="clear" w:color="auto" w:fill="auto"/>
            <w:vAlign w:val="center"/>
          </w:tcPr>
          <w:p w14:paraId="4E03CEDF"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反映单位开支的办公用房以及未实行职工住宅物业服务改革的在职职工和离退休人员宿舍等的物业管理费，包括综合治理、绿化、卫生等方面的支出。</w:t>
            </w:r>
          </w:p>
        </w:tc>
      </w:tr>
      <w:tr w:rsidR="00C61090" w14:paraId="1CE9B99B" w14:textId="77777777">
        <w:trPr>
          <w:trHeight w:val="645"/>
        </w:trPr>
        <w:tc>
          <w:tcPr>
            <w:tcW w:w="221" w:type="pct"/>
            <w:shd w:val="clear" w:color="auto" w:fill="auto"/>
            <w:noWrap/>
            <w:vAlign w:val="center"/>
          </w:tcPr>
          <w:p w14:paraId="1B3B0DF7"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43937946"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w:t>
            </w:r>
          </w:p>
        </w:tc>
        <w:tc>
          <w:tcPr>
            <w:tcW w:w="1193" w:type="pct"/>
            <w:shd w:val="clear" w:color="auto" w:fill="auto"/>
            <w:vAlign w:val="center"/>
          </w:tcPr>
          <w:p w14:paraId="0BA05A49"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差旅费</w:t>
            </w:r>
          </w:p>
        </w:tc>
        <w:tc>
          <w:tcPr>
            <w:tcW w:w="3408" w:type="pct"/>
            <w:shd w:val="clear" w:color="auto" w:fill="auto"/>
            <w:vAlign w:val="center"/>
          </w:tcPr>
          <w:p w14:paraId="21B44C8E"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反映单位工作人员国（境）内出差发生的城市间交通费、住宿费、伙食补助费和市内交通费。</w:t>
            </w:r>
          </w:p>
        </w:tc>
      </w:tr>
      <w:tr w:rsidR="00C61090" w14:paraId="49930AB0" w14:textId="77777777">
        <w:trPr>
          <w:trHeight w:val="690"/>
        </w:trPr>
        <w:tc>
          <w:tcPr>
            <w:tcW w:w="221" w:type="pct"/>
            <w:shd w:val="clear" w:color="auto" w:fill="auto"/>
            <w:noWrap/>
            <w:vAlign w:val="center"/>
          </w:tcPr>
          <w:p w14:paraId="4D8236DD" w14:textId="77777777" w:rsidR="00C61090" w:rsidRDefault="00C61090">
            <w:pPr>
              <w:jc w:val="center"/>
              <w:rPr>
                <w:rFonts w:ascii="宋体" w:eastAsia="宋体" w:hAnsi="宋体" w:cs="宋体"/>
                <w:b/>
                <w:bCs/>
                <w:color w:val="000000"/>
                <w:sz w:val="22"/>
                <w:szCs w:val="22"/>
              </w:rPr>
            </w:pPr>
          </w:p>
        </w:tc>
        <w:tc>
          <w:tcPr>
            <w:tcW w:w="176" w:type="pct"/>
            <w:shd w:val="clear" w:color="auto" w:fill="auto"/>
            <w:noWrap/>
            <w:vAlign w:val="center"/>
          </w:tcPr>
          <w:p w14:paraId="177FA809"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w:t>
            </w:r>
          </w:p>
        </w:tc>
        <w:tc>
          <w:tcPr>
            <w:tcW w:w="1193" w:type="pct"/>
            <w:shd w:val="clear" w:color="auto" w:fill="auto"/>
            <w:vAlign w:val="center"/>
          </w:tcPr>
          <w:p w14:paraId="175E1C64"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因公出国（境）费用</w:t>
            </w:r>
          </w:p>
        </w:tc>
        <w:tc>
          <w:tcPr>
            <w:tcW w:w="3408" w:type="pct"/>
            <w:shd w:val="clear" w:color="auto" w:fill="auto"/>
            <w:vAlign w:val="center"/>
          </w:tcPr>
          <w:p w14:paraId="1073E7DF"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反映单位公务出国</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境</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的国际旅费、国外城市间交通费、住宿费、伙食费、培训费、公杂费等支出。</w:t>
            </w:r>
          </w:p>
        </w:tc>
      </w:tr>
      <w:tr w:rsidR="00C61090" w14:paraId="2BCDB83B" w14:textId="77777777">
        <w:trPr>
          <w:trHeight w:val="810"/>
        </w:trPr>
        <w:tc>
          <w:tcPr>
            <w:tcW w:w="221" w:type="pct"/>
            <w:shd w:val="clear" w:color="auto" w:fill="auto"/>
            <w:noWrap/>
            <w:vAlign w:val="center"/>
          </w:tcPr>
          <w:p w14:paraId="290DD004"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11F1E746"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13</w:t>
            </w:r>
          </w:p>
        </w:tc>
        <w:tc>
          <w:tcPr>
            <w:tcW w:w="1193" w:type="pct"/>
            <w:shd w:val="clear" w:color="auto" w:fill="auto"/>
            <w:vAlign w:val="center"/>
          </w:tcPr>
          <w:p w14:paraId="0842164A"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维修</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护</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费</w:t>
            </w:r>
          </w:p>
        </w:tc>
        <w:tc>
          <w:tcPr>
            <w:tcW w:w="3408" w:type="pct"/>
            <w:shd w:val="clear" w:color="auto" w:fill="auto"/>
            <w:vAlign w:val="center"/>
          </w:tcPr>
          <w:p w14:paraId="6A5DCEA6"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反映单位日常开支的固定资产（不包括车船等交通工具）修理和维护费用，网络信息系统运行与维护费用，以及按规定提取的修购基金。</w:t>
            </w:r>
          </w:p>
        </w:tc>
      </w:tr>
      <w:tr w:rsidR="00C61090" w14:paraId="0C616635" w14:textId="77777777">
        <w:trPr>
          <w:trHeight w:val="540"/>
        </w:trPr>
        <w:tc>
          <w:tcPr>
            <w:tcW w:w="221" w:type="pct"/>
            <w:shd w:val="clear" w:color="auto" w:fill="auto"/>
            <w:noWrap/>
            <w:vAlign w:val="center"/>
          </w:tcPr>
          <w:p w14:paraId="0E2187ED"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3768566E"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14</w:t>
            </w:r>
          </w:p>
        </w:tc>
        <w:tc>
          <w:tcPr>
            <w:tcW w:w="1193" w:type="pct"/>
            <w:shd w:val="clear" w:color="auto" w:fill="auto"/>
            <w:vAlign w:val="center"/>
          </w:tcPr>
          <w:p w14:paraId="38C890CE"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租赁费</w:t>
            </w:r>
          </w:p>
        </w:tc>
        <w:tc>
          <w:tcPr>
            <w:tcW w:w="3408" w:type="pct"/>
            <w:shd w:val="clear" w:color="auto" w:fill="auto"/>
            <w:vAlign w:val="center"/>
          </w:tcPr>
          <w:p w14:paraId="0167F652"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反映租赁办公用房、宿舍、专用通讯网以及其他设备等方面的费用。</w:t>
            </w:r>
          </w:p>
        </w:tc>
      </w:tr>
      <w:tr w:rsidR="00C61090" w14:paraId="234E32A4" w14:textId="77777777">
        <w:trPr>
          <w:trHeight w:val="600"/>
        </w:trPr>
        <w:tc>
          <w:tcPr>
            <w:tcW w:w="221" w:type="pct"/>
            <w:shd w:val="clear" w:color="auto" w:fill="auto"/>
            <w:noWrap/>
            <w:vAlign w:val="center"/>
          </w:tcPr>
          <w:p w14:paraId="0F9ABE7F"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3E8AD8CE"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w:t>
            </w:r>
          </w:p>
        </w:tc>
        <w:tc>
          <w:tcPr>
            <w:tcW w:w="1193" w:type="pct"/>
            <w:shd w:val="clear" w:color="auto" w:fill="auto"/>
            <w:vAlign w:val="center"/>
          </w:tcPr>
          <w:p w14:paraId="6FAC1DAE"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会议费</w:t>
            </w:r>
          </w:p>
        </w:tc>
        <w:tc>
          <w:tcPr>
            <w:tcW w:w="3408" w:type="pct"/>
            <w:shd w:val="clear" w:color="auto" w:fill="auto"/>
            <w:vAlign w:val="center"/>
          </w:tcPr>
          <w:p w14:paraId="38FB7F44"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反映单位在会议期间按规定开支的住宿费、伙食费、会议场地租金、交通费、文件印刷费、医药费等。</w:t>
            </w:r>
          </w:p>
        </w:tc>
      </w:tr>
      <w:tr w:rsidR="00C61090" w14:paraId="70D1F853" w14:textId="77777777">
        <w:trPr>
          <w:trHeight w:val="870"/>
        </w:trPr>
        <w:tc>
          <w:tcPr>
            <w:tcW w:w="221" w:type="pct"/>
            <w:shd w:val="clear" w:color="auto" w:fill="auto"/>
            <w:noWrap/>
            <w:vAlign w:val="center"/>
          </w:tcPr>
          <w:p w14:paraId="09F97661"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423F0E93"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16</w:t>
            </w:r>
          </w:p>
        </w:tc>
        <w:tc>
          <w:tcPr>
            <w:tcW w:w="1193" w:type="pct"/>
            <w:shd w:val="clear" w:color="auto" w:fill="auto"/>
            <w:vAlign w:val="center"/>
          </w:tcPr>
          <w:p w14:paraId="081F051B"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培训费</w:t>
            </w:r>
          </w:p>
        </w:tc>
        <w:tc>
          <w:tcPr>
            <w:tcW w:w="3408" w:type="pct"/>
            <w:shd w:val="clear" w:color="auto" w:fill="auto"/>
            <w:vAlign w:val="center"/>
          </w:tcPr>
          <w:p w14:paraId="29139F46"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反映除因公出国（境）培训费以外的，在培训期间发生的师资费、住宿费、伙食费、培训场地费、培训资料费、交通费等各类培训费用。</w:t>
            </w:r>
          </w:p>
        </w:tc>
      </w:tr>
      <w:tr w:rsidR="00C61090" w14:paraId="6166DE78" w14:textId="77777777">
        <w:trPr>
          <w:trHeight w:val="525"/>
        </w:trPr>
        <w:tc>
          <w:tcPr>
            <w:tcW w:w="221" w:type="pct"/>
            <w:shd w:val="clear" w:color="auto" w:fill="auto"/>
            <w:noWrap/>
            <w:vAlign w:val="center"/>
          </w:tcPr>
          <w:p w14:paraId="42307553"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5811BDA7"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17</w:t>
            </w:r>
          </w:p>
        </w:tc>
        <w:tc>
          <w:tcPr>
            <w:tcW w:w="1193" w:type="pct"/>
            <w:shd w:val="clear" w:color="auto" w:fill="auto"/>
            <w:vAlign w:val="center"/>
          </w:tcPr>
          <w:p w14:paraId="3BA59AF7"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公务接待费</w:t>
            </w:r>
          </w:p>
        </w:tc>
        <w:tc>
          <w:tcPr>
            <w:tcW w:w="3408" w:type="pct"/>
            <w:shd w:val="clear" w:color="auto" w:fill="auto"/>
            <w:vAlign w:val="center"/>
          </w:tcPr>
          <w:p w14:paraId="5B36D3C4"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反映单位按规定开支的各类公务接待（含外宾接待）费用。</w:t>
            </w:r>
          </w:p>
        </w:tc>
      </w:tr>
      <w:tr w:rsidR="00C61090" w14:paraId="3837F627" w14:textId="77777777">
        <w:trPr>
          <w:trHeight w:val="1230"/>
        </w:trPr>
        <w:tc>
          <w:tcPr>
            <w:tcW w:w="221" w:type="pct"/>
            <w:shd w:val="clear" w:color="auto" w:fill="auto"/>
            <w:noWrap/>
            <w:vAlign w:val="center"/>
          </w:tcPr>
          <w:p w14:paraId="42717A62"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1670E4CF"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18</w:t>
            </w:r>
          </w:p>
        </w:tc>
        <w:tc>
          <w:tcPr>
            <w:tcW w:w="1193" w:type="pct"/>
            <w:shd w:val="clear" w:color="auto" w:fill="auto"/>
            <w:vAlign w:val="center"/>
          </w:tcPr>
          <w:p w14:paraId="04069F90"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专用材料费</w:t>
            </w:r>
          </w:p>
        </w:tc>
        <w:tc>
          <w:tcPr>
            <w:tcW w:w="3408" w:type="pct"/>
            <w:shd w:val="clear" w:color="auto" w:fill="auto"/>
            <w:vAlign w:val="center"/>
          </w:tcPr>
          <w:p w14:paraId="0D23F9EF"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tc>
      </w:tr>
      <w:tr w:rsidR="00C61090" w14:paraId="22D15339" w14:textId="77777777">
        <w:trPr>
          <w:trHeight w:val="510"/>
        </w:trPr>
        <w:tc>
          <w:tcPr>
            <w:tcW w:w="221" w:type="pct"/>
            <w:shd w:val="clear" w:color="auto" w:fill="auto"/>
            <w:noWrap/>
            <w:vAlign w:val="center"/>
          </w:tcPr>
          <w:p w14:paraId="55EB1613"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36BAC3ED"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24</w:t>
            </w:r>
          </w:p>
        </w:tc>
        <w:tc>
          <w:tcPr>
            <w:tcW w:w="1193" w:type="pct"/>
            <w:shd w:val="clear" w:color="auto" w:fill="auto"/>
            <w:vAlign w:val="center"/>
          </w:tcPr>
          <w:p w14:paraId="35FB1997"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被装购置费</w:t>
            </w:r>
          </w:p>
        </w:tc>
        <w:tc>
          <w:tcPr>
            <w:tcW w:w="3408" w:type="pct"/>
            <w:shd w:val="clear" w:color="auto" w:fill="auto"/>
            <w:vAlign w:val="center"/>
          </w:tcPr>
          <w:p w14:paraId="7D117C0F"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反映法院、检察院、公安、税务、海关等单位的被装购置支出。</w:t>
            </w:r>
          </w:p>
        </w:tc>
      </w:tr>
      <w:tr w:rsidR="00C61090" w14:paraId="2F88082A" w14:textId="77777777">
        <w:trPr>
          <w:trHeight w:val="630"/>
        </w:trPr>
        <w:tc>
          <w:tcPr>
            <w:tcW w:w="221" w:type="pct"/>
            <w:shd w:val="clear" w:color="auto" w:fill="auto"/>
            <w:noWrap/>
            <w:vAlign w:val="center"/>
          </w:tcPr>
          <w:p w14:paraId="53726A47"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676404F3"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25</w:t>
            </w:r>
          </w:p>
        </w:tc>
        <w:tc>
          <w:tcPr>
            <w:tcW w:w="1193" w:type="pct"/>
            <w:shd w:val="clear" w:color="auto" w:fill="auto"/>
            <w:vAlign w:val="center"/>
          </w:tcPr>
          <w:p w14:paraId="031ED258"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专用燃料费</w:t>
            </w:r>
          </w:p>
        </w:tc>
        <w:tc>
          <w:tcPr>
            <w:tcW w:w="3408" w:type="pct"/>
            <w:shd w:val="clear" w:color="auto" w:fill="auto"/>
            <w:vAlign w:val="center"/>
          </w:tcPr>
          <w:p w14:paraId="50783B4E" w14:textId="77777777" w:rsidR="00C61090" w:rsidRDefault="00571B93">
            <w:pPr>
              <w:widowControl/>
              <w:jc w:val="left"/>
              <w:textAlignment w:val="center"/>
              <w:rPr>
                <w:rFonts w:ascii="宋体" w:eastAsia="宋体" w:hAnsi="宋体" w:cs="宋体"/>
                <w:color w:val="000000"/>
                <w:sz w:val="22"/>
                <w:szCs w:val="22"/>
              </w:rPr>
            </w:pPr>
            <w:r>
              <w:rPr>
                <w:rStyle w:val="font11"/>
                <w:rFonts w:hint="default"/>
                <w:lang w:bidi="ar"/>
              </w:rPr>
              <w:t xml:space="preserve">  </w:t>
            </w:r>
            <w:r>
              <w:rPr>
                <w:rStyle w:val="font11"/>
                <w:rFonts w:hint="default"/>
                <w:lang w:bidi="ar"/>
              </w:rPr>
              <w:t>反映用作业务工作设备的车</w:t>
            </w:r>
            <w:r>
              <w:rPr>
                <w:rStyle w:val="font31"/>
                <w:rFonts w:hint="default"/>
                <w:lang w:bidi="ar"/>
              </w:rPr>
              <w:t>(</w:t>
            </w:r>
            <w:r>
              <w:rPr>
                <w:rStyle w:val="font31"/>
                <w:rFonts w:hint="default"/>
                <w:lang w:bidi="ar"/>
              </w:rPr>
              <w:t>不含公务用车</w:t>
            </w:r>
            <w:r>
              <w:rPr>
                <w:rStyle w:val="font31"/>
                <w:rFonts w:hint="default"/>
                <w:lang w:bidi="ar"/>
              </w:rPr>
              <w:t>)</w:t>
            </w:r>
            <w:r>
              <w:rPr>
                <w:rStyle w:val="font31"/>
                <w:rFonts w:hint="default"/>
                <w:lang w:bidi="ar"/>
              </w:rPr>
              <w:t>、</w:t>
            </w:r>
            <w:proofErr w:type="gramStart"/>
            <w:r>
              <w:rPr>
                <w:rStyle w:val="font31"/>
                <w:rFonts w:hint="default"/>
                <w:lang w:bidi="ar"/>
              </w:rPr>
              <w:t>船</w:t>
            </w:r>
            <w:r>
              <w:rPr>
                <w:rStyle w:val="font11"/>
                <w:rFonts w:hint="default"/>
                <w:lang w:bidi="ar"/>
              </w:rPr>
              <w:t>设施</w:t>
            </w:r>
            <w:proofErr w:type="gramEnd"/>
            <w:r>
              <w:rPr>
                <w:rStyle w:val="font11"/>
                <w:rFonts w:hint="default"/>
                <w:lang w:bidi="ar"/>
              </w:rPr>
              <w:t>等的油料支出。</w:t>
            </w:r>
          </w:p>
        </w:tc>
      </w:tr>
      <w:tr w:rsidR="00C61090" w14:paraId="059A1B1C" w14:textId="77777777">
        <w:trPr>
          <w:trHeight w:val="672"/>
        </w:trPr>
        <w:tc>
          <w:tcPr>
            <w:tcW w:w="221" w:type="pct"/>
            <w:shd w:val="clear" w:color="auto" w:fill="auto"/>
            <w:noWrap/>
            <w:vAlign w:val="center"/>
          </w:tcPr>
          <w:p w14:paraId="10AE0229"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7E959CA2"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26</w:t>
            </w:r>
          </w:p>
        </w:tc>
        <w:tc>
          <w:tcPr>
            <w:tcW w:w="1193" w:type="pct"/>
            <w:shd w:val="clear" w:color="auto" w:fill="auto"/>
            <w:vAlign w:val="center"/>
          </w:tcPr>
          <w:p w14:paraId="4CA6E677"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劳务费</w:t>
            </w:r>
          </w:p>
        </w:tc>
        <w:tc>
          <w:tcPr>
            <w:tcW w:w="3408" w:type="pct"/>
            <w:shd w:val="clear" w:color="auto" w:fill="auto"/>
            <w:vAlign w:val="center"/>
          </w:tcPr>
          <w:p w14:paraId="39E4478F"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反映支付给外单位和个人的劳务费用，如临时聘用人员、钟点工工资，稿费、翻译费，评审费等。</w:t>
            </w:r>
          </w:p>
        </w:tc>
      </w:tr>
      <w:tr w:rsidR="00C61090" w14:paraId="266EB4A1" w14:textId="77777777">
        <w:trPr>
          <w:trHeight w:val="525"/>
        </w:trPr>
        <w:tc>
          <w:tcPr>
            <w:tcW w:w="221" w:type="pct"/>
            <w:shd w:val="clear" w:color="auto" w:fill="auto"/>
            <w:noWrap/>
            <w:vAlign w:val="center"/>
          </w:tcPr>
          <w:p w14:paraId="040EB2B4"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42EA5957"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27</w:t>
            </w:r>
          </w:p>
        </w:tc>
        <w:tc>
          <w:tcPr>
            <w:tcW w:w="1193" w:type="pct"/>
            <w:shd w:val="clear" w:color="auto" w:fill="auto"/>
            <w:vAlign w:val="center"/>
          </w:tcPr>
          <w:p w14:paraId="3372300E"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委托业务费</w:t>
            </w:r>
          </w:p>
        </w:tc>
        <w:tc>
          <w:tcPr>
            <w:tcW w:w="3408" w:type="pct"/>
            <w:shd w:val="clear" w:color="auto" w:fill="auto"/>
            <w:vAlign w:val="center"/>
          </w:tcPr>
          <w:p w14:paraId="3EAA4D92"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反映因委托外单位办理业务而支付的委托业务费。</w:t>
            </w:r>
          </w:p>
        </w:tc>
      </w:tr>
      <w:tr w:rsidR="00C61090" w14:paraId="77E97DD5" w14:textId="77777777">
        <w:trPr>
          <w:trHeight w:val="480"/>
        </w:trPr>
        <w:tc>
          <w:tcPr>
            <w:tcW w:w="221" w:type="pct"/>
            <w:shd w:val="clear" w:color="auto" w:fill="auto"/>
            <w:noWrap/>
            <w:vAlign w:val="center"/>
          </w:tcPr>
          <w:p w14:paraId="00144F1F" w14:textId="77777777" w:rsidR="00C61090" w:rsidRDefault="00571B93">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302</w:t>
            </w:r>
          </w:p>
        </w:tc>
        <w:tc>
          <w:tcPr>
            <w:tcW w:w="176" w:type="pct"/>
            <w:shd w:val="clear" w:color="auto" w:fill="auto"/>
            <w:noWrap/>
            <w:vAlign w:val="center"/>
          </w:tcPr>
          <w:p w14:paraId="262C0871"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28</w:t>
            </w:r>
          </w:p>
        </w:tc>
        <w:tc>
          <w:tcPr>
            <w:tcW w:w="1193" w:type="pct"/>
            <w:shd w:val="clear" w:color="auto" w:fill="auto"/>
            <w:vAlign w:val="center"/>
          </w:tcPr>
          <w:p w14:paraId="024CA907"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工会经费</w:t>
            </w:r>
          </w:p>
        </w:tc>
        <w:tc>
          <w:tcPr>
            <w:tcW w:w="3408" w:type="pct"/>
            <w:shd w:val="clear" w:color="auto" w:fill="auto"/>
            <w:vAlign w:val="center"/>
          </w:tcPr>
          <w:p w14:paraId="51FD27B7"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反映单位按规定提取或安排的工会经费。</w:t>
            </w:r>
          </w:p>
        </w:tc>
      </w:tr>
      <w:tr w:rsidR="00C61090" w14:paraId="550BC151" w14:textId="77777777">
        <w:trPr>
          <w:trHeight w:val="480"/>
        </w:trPr>
        <w:tc>
          <w:tcPr>
            <w:tcW w:w="221" w:type="pct"/>
            <w:shd w:val="clear" w:color="auto" w:fill="auto"/>
            <w:noWrap/>
            <w:vAlign w:val="center"/>
          </w:tcPr>
          <w:p w14:paraId="538D49DE"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6E579C4B"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29</w:t>
            </w:r>
          </w:p>
        </w:tc>
        <w:tc>
          <w:tcPr>
            <w:tcW w:w="1193" w:type="pct"/>
            <w:shd w:val="clear" w:color="auto" w:fill="auto"/>
            <w:vAlign w:val="center"/>
          </w:tcPr>
          <w:p w14:paraId="3213D080"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福利费</w:t>
            </w:r>
          </w:p>
        </w:tc>
        <w:tc>
          <w:tcPr>
            <w:tcW w:w="3408" w:type="pct"/>
            <w:shd w:val="clear" w:color="auto" w:fill="auto"/>
            <w:vAlign w:val="center"/>
          </w:tcPr>
          <w:p w14:paraId="3D327DAA"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反映单位按规定提取的职工福利费。</w:t>
            </w:r>
          </w:p>
        </w:tc>
      </w:tr>
      <w:tr w:rsidR="00C61090" w14:paraId="11E261C2" w14:textId="77777777">
        <w:trPr>
          <w:trHeight w:val="675"/>
        </w:trPr>
        <w:tc>
          <w:tcPr>
            <w:tcW w:w="221" w:type="pct"/>
            <w:shd w:val="clear" w:color="auto" w:fill="auto"/>
            <w:noWrap/>
            <w:vAlign w:val="center"/>
          </w:tcPr>
          <w:p w14:paraId="3F04231B" w14:textId="77777777" w:rsidR="00C61090" w:rsidRDefault="00C61090">
            <w:pPr>
              <w:jc w:val="center"/>
              <w:rPr>
                <w:rFonts w:ascii="宋体" w:eastAsia="宋体" w:hAnsi="宋体" w:cs="宋体"/>
                <w:b/>
                <w:bCs/>
                <w:color w:val="000000"/>
                <w:sz w:val="22"/>
                <w:szCs w:val="22"/>
              </w:rPr>
            </w:pPr>
          </w:p>
        </w:tc>
        <w:tc>
          <w:tcPr>
            <w:tcW w:w="176" w:type="pct"/>
            <w:shd w:val="clear" w:color="auto" w:fill="auto"/>
            <w:noWrap/>
            <w:vAlign w:val="center"/>
          </w:tcPr>
          <w:p w14:paraId="1CC3A51E"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31</w:t>
            </w:r>
          </w:p>
        </w:tc>
        <w:tc>
          <w:tcPr>
            <w:tcW w:w="1193" w:type="pct"/>
            <w:shd w:val="clear" w:color="auto" w:fill="auto"/>
            <w:vAlign w:val="center"/>
          </w:tcPr>
          <w:p w14:paraId="18A22F5E"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公务用车运行维护费</w:t>
            </w:r>
          </w:p>
        </w:tc>
        <w:tc>
          <w:tcPr>
            <w:tcW w:w="3408" w:type="pct"/>
            <w:shd w:val="clear" w:color="auto" w:fill="auto"/>
            <w:vAlign w:val="center"/>
          </w:tcPr>
          <w:p w14:paraId="20FFD6DB"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反映单位按规定保留的公务用车燃料费、维修费、过桥过路费、保险费、安全奖励费用等支出。</w:t>
            </w:r>
          </w:p>
        </w:tc>
      </w:tr>
      <w:tr w:rsidR="00C61090" w14:paraId="61F3C7FA" w14:textId="77777777">
        <w:trPr>
          <w:trHeight w:val="960"/>
        </w:trPr>
        <w:tc>
          <w:tcPr>
            <w:tcW w:w="221" w:type="pct"/>
            <w:shd w:val="clear" w:color="auto" w:fill="auto"/>
            <w:noWrap/>
            <w:vAlign w:val="center"/>
          </w:tcPr>
          <w:p w14:paraId="34CD0CEB"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39756B1D"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39</w:t>
            </w:r>
          </w:p>
        </w:tc>
        <w:tc>
          <w:tcPr>
            <w:tcW w:w="1193" w:type="pct"/>
            <w:shd w:val="clear" w:color="auto" w:fill="auto"/>
            <w:vAlign w:val="center"/>
          </w:tcPr>
          <w:p w14:paraId="689B05E8"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其他交通费用</w:t>
            </w:r>
          </w:p>
        </w:tc>
        <w:tc>
          <w:tcPr>
            <w:tcW w:w="3408" w:type="pct"/>
            <w:shd w:val="clear" w:color="auto" w:fill="auto"/>
            <w:vAlign w:val="center"/>
          </w:tcPr>
          <w:p w14:paraId="1E3E9556"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反映单位除公务用车运行维护费以外的其他交通费用。如公务交通补贴，租车费用、出租车费用，飞机、船舶等的燃料费、维修费、保险费等。</w:t>
            </w:r>
          </w:p>
        </w:tc>
      </w:tr>
      <w:tr w:rsidR="00C61090" w14:paraId="7CA6E10B" w14:textId="77777777">
        <w:trPr>
          <w:trHeight w:val="750"/>
        </w:trPr>
        <w:tc>
          <w:tcPr>
            <w:tcW w:w="221" w:type="pct"/>
            <w:shd w:val="clear" w:color="auto" w:fill="auto"/>
            <w:noWrap/>
            <w:vAlign w:val="center"/>
          </w:tcPr>
          <w:p w14:paraId="604BA373"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50CA669E"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40</w:t>
            </w:r>
          </w:p>
        </w:tc>
        <w:tc>
          <w:tcPr>
            <w:tcW w:w="1193" w:type="pct"/>
            <w:shd w:val="clear" w:color="auto" w:fill="auto"/>
            <w:vAlign w:val="center"/>
          </w:tcPr>
          <w:p w14:paraId="7FCF8E31"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税金及附加费用</w:t>
            </w:r>
          </w:p>
        </w:tc>
        <w:tc>
          <w:tcPr>
            <w:tcW w:w="3408" w:type="pct"/>
            <w:shd w:val="clear" w:color="auto" w:fill="auto"/>
            <w:vAlign w:val="center"/>
          </w:tcPr>
          <w:p w14:paraId="588EE2FD"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反映单位提供劳务或销售产品应负担的税金及附加费用，包括消费税、城市维护建设税、资源税和教育费附加等。</w:t>
            </w:r>
          </w:p>
        </w:tc>
      </w:tr>
      <w:tr w:rsidR="00C61090" w14:paraId="3F5C601E" w14:textId="77777777">
        <w:trPr>
          <w:trHeight w:val="810"/>
        </w:trPr>
        <w:tc>
          <w:tcPr>
            <w:tcW w:w="221" w:type="pct"/>
            <w:shd w:val="clear" w:color="auto" w:fill="auto"/>
            <w:noWrap/>
            <w:vAlign w:val="center"/>
          </w:tcPr>
          <w:p w14:paraId="29145ABC" w14:textId="77777777" w:rsidR="00C61090" w:rsidRDefault="00C61090">
            <w:pPr>
              <w:jc w:val="center"/>
              <w:rPr>
                <w:rFonts w:ascii="宋体" w:eastAsia="宋体" w:hAnsi="宋体" w:cs="宋体"/>
                <w:b/>
                <w:bCs/>
                <w:color w:val="000000"/>
                <w:sz w:val="22"/>
                <w:szCs w:val="22"/>
              </w:rPr>
            </w:pPr>
          </w:p>
        </w:tc>
        <w:tc>
          <w:tcPr>
            <w:tcW w:w="176" w:type="pct"/>
            <w:shd w:val="clear" w:color="auto" w:fill="auto"/>
            <w:noWrap/>
            <w:vAlign w:val="center"/>
          </w:tcPr>
          <w:p w14:paraId="0CE99BF7"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99</w:t>
            </w:r>
          </w:p>
        </w:tc>
        <w:tc>
          <w:tcPr>
            <w:tcW w:w="1193" w:type="pct"/>
            <w:shd w:val="clear" w:color="auto" w:fill="auto"/>
            <w:vAlign w:val="center"/>
          </w:tcPr>
          <w:p w14:paraId="79111903"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其他商品和服务支出</w:t>
            </w:r>
          </w:p>
        </w:tc>
        <w:tc>
          <w:tcPr>
            <w:tcW w:w="3408" w:type="pct"/>
            <w:shd w:val="clear" w:color="auto" w:fill="auto"/>
            <w:vAlign w:val="center"/>
          </w:tcPr>
          <w:p w14:paraId="1FF97078"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反映上述科目未包括的日常公用支出。如诉讼费、国内组织的会员费、来访费、广告宣传费以及离休人员特需费、离退休人员公用经费等。</w:t>
            </w:r>
          </w:p>
        </w:tc>
      </w:tr>
      <w:tr w:rsidR="00C61090" w14:paraId="0184D95D" w14:textId="77777777">
        <w:trPr>
          <w:trHeight w:val="450"/>
        </w:trPr>
        <w:tc>
          <w:tcPr>
            <w:tcW w:w="221" w:type="pct"/>
            <w:shd w:val="clear" w:color="auto" w:fill="auto"/>
            <w:noWrap/>
            <w:vAlign w:val="center"/>
          </w:tcPr>
          <w:p w14:paraId="55E04566" w14:textId="77777777" w:rsidR="00C61090" w:rsidRDefault="00571B93">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303</w:t>
            </w:r>
          </w:p>
        </w:tc>
        <w:tc>
          <w:tcPr>
            <w:tcW w:w="176" w:type="pct"/>
            <w:shd w:val="clear" w:color="auto" w:fill="auto"/>
            <w:noWrap/>
            <w:vAlign w:val="center"/>
          </w:tcPr>
          <w:p w14:paraId="17D3467B" w14:textId="77777777" w:rsidR="00C61090" w:rsidRDefault="00C61090">
            <w:pPr>
              <w:jc w:val="center"/>
              <w:rPr>
                <w:rFonts w:ascii="宋体" w:eastAsia="宋体" w:hAnsi="宋体" w:cs="宋体"/>
                <w:b/>
                <w:bCs/>
                <w:color w:val="000000"/>
                <w:sz w:val="22"/>
                <w:szCs w:val="22"/>
              </w:rPr>
            </w:pPr>
          </w:p>
        </w:tc>
        <w:tc>
          <w:tcPr>
            <w:tcW w:w="1193" w:type="pct"/>
            <w:shd w:val="clear" w:color="auto" w:fill="auto"/>
            <w:vAlign w:val="center"/>
          </w:tcPr>
          <w:p w14:paraId="1F4389CB" w14:textId="77777777" w:rsidR="00C61090" w:rsidRDefault="00571B93">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对个人和家庭的补助</w:t>
            </w:r>
          </w:p>
        </w:tc>
        <w:tc>
          <w:tcPr>
            <w:tcW w:w="3408" w:type="pct"/>
            <w:shd w:val="clear" w:color="auto" w:fill="auto"/>
            <w:vAlign w:val="center"/>
          </w:tcPr>
          <w:p w14:paraId="7D09F18E"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反映政府用于对个人和家庭的补助支出。</w:t>
            </w:r>
          </w:p>
        </w:tc>
      </w:tr>
      <w:tr w:rsidR="00C61090" w14:paraId="65588693" w14:textId="77777777">
        <w:trPr>
          <w:trHeight w:val="882"/>
        </w:trPr>
        <w:tc>
          <w:tcPr>
            <w:tcW w:w="221" w:type="pct"/>
            <w:shd w:val="clear" w:color="auto" w:fill="auto"/>
            <w:noWrap/>
            <w:vAlign w:val="center"/>
          </w:tcPr>
          <w:p w14:paraId="6093732A"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13B5FCCF"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01</w:t>
            </w:r>
          </w:p>
        </w:tc>
        <w:tc>
          <w:tcPr>
            <w:tcW w:w="1193" w:type="pct"/>
            <w:shd w:val="clear" w:color="auto" w:fill="auto"/>
            <w:vAlign w:val="center"/>
          </w:tcPr>
          <w:p w14:paraId="47B05B61"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离休费</w:t>
            </w:r>
          </w:p>
        </w:tc>
        <w:tc>
          <w:tcPr>
            <w:tcW w:w="3408" w:type="pct"/>
            <w:shd w:val="clear" w:color="auto" w:fill="auto"/>
            <w:vAlign w:val="center"/>
          </w:tcPr>
          <w:p w14:paraId="53AE6B55" w14:textId="77777777" w:rsidR="00C61090" w:rsidRDefault="00571B93">
            <w:pPr>
              <w:widowControl/>
              <w:jc w:val="left"/>
              <w:textAlignment w:val="center"/>
              <w:rPr>
                <w:rFonts w:ascii="宋体" w:eastAsia="宋体" w:hAnsi="宋体" w:cs="宋体"/>
                <w:color w:val="000000"/>
                <w:sz w:val="22"/>
                <w:szCs w:val="22"/>
              </w:rPr>
            </w:pPr>
            <w:r>
              <w:rPr>
                <w:rStyle w:val="font11"/>
                <w:rFonts w:hint="default"/>
                <w:lang w:bidi="ar"/>
              </w:rPr>
              <w:t xml:space="preserve">  </w:t>
            </w:r>
            <w:r>
              <w:rPr>
                <w:rStyle w:val="font11"/>
                <w:rFonts w:hint="default"/>
                <w:lang w:bidi="ar"/>
              </w:rPr>
              <w:t>反</w:t>
            </w:r>
            <w:r>
              <w:rPr>
                <w:rStyle w:val="font31"/>
                <w:rFonts w:hint="default"/>
                <w:lang w:bidi="ar"/>
              </w:rPr>
              <w:t>映机关事业单位和</w:t>
            </w:r>
            <w:r>
              <w:rPr>
                <w:rStyle w:val="font11"/>
                <w:rFonts w:hint="default"/>
                <w:lang w:bidi="ar"/>
              </w:rPr>
              <w:t>军队移交政府安置的离休人员的离休费、护理费以及提租补贴、购房补贴、采暖补贴、物业服务补贴等补贴。</w:t>
            </w:r>
          </w:p>
        </w:tc>
      </w:tr>
      <w:tr w:rsidR="00C61090" w14:paraId="03A4DE4D" w14:textId="77777777">
        <w:trPr>
          <w:trHeight w:val="780"/>
        </w:trPr>
        <w:tc>
          <w:tcPr>
            <w:tcW w:w="221" w:type="pct"/>
            <w:shd w:val="clear" w:color="auto" w:fill="auto"/>
            <w:noWrap/>
            <w:vAlign w:val="center"/>
          </w:tcPr>
          <w:p w14:paraId="102FA86C" w14:textId="77777777" w:rsidR="00C61090" w:rsidRDefault="00C61090">
            <w:pPr>
              <w:jc w:val="center"/>
              <w:rPr>
                <w:rFonts w:ascii="宋体" w:eastAsia="宋体" w:hAnsi="宋体" w:cs="宋体"/>
                <w:b/>
                <w:bCs/>
                <w:color w:val="000000"/>
                <w:sz w:val="22"/>
                <w:szCs w:val="22"/>
              </w:rPr>
            </w:pPr>
          </w:p>
        </w:tc>
        <w:tc>
          <w:tcPr>
            <w:tcW w:w="176" w:type="pct"/>
            <w:shd w:val="clear" w:color="auto" w:fill="auto"/>
            <w:noWrap/>
            <w:vAlign w:val="center"/>
          </w:tcPr>
          <w:p w14:paraId="0F5CE3BF"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02</w:t>
            </w:r>
          </w:p>
        </w:tc>
        <w:tc>
          <w:tcPr>
            <w:tcW w:w="1193" w:type="pct"/>
            <w:shd w:val="clear" w:color="auto" w:fill="auto"/>
            <w:vAlign w:val="center"/>
          </w:tcPr>
          <w:p w14:paraId="7999C5D0"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退休费</w:t>
            </w:r>
          </w:p>
        </w:tc>
        <w:tc>
          <w:tcPr>
            <w:tcW w:w="3408" w:type="pct"/>
            <w:shd w:val="clear" w:color="auto" w:fill="auto"/>
            <w:vAlign w:val="center"/>
          </w:tcPr>
          <w:p w14:paraId="1B46BBF1" w14:textId="77777777" w:rsidR="00C61090" w:rsidRDefault="00571B93">
            <w:pPr>
              <w:widowControl/>
              <w:jc w:val="left"/>
              <w:textAlignment w:val="center"/>
              <w:rPr>
                <w:rFonts w:ascii="宋体" w:eastAsia="宋体" w:hAnsi="宋体" w:cs="宋体"/>
                <w:color w:val="000000"/>
                <w:sz w:val="22"/>
                <w:szCs w:val="22"/>
              </w:rPr>
            </w:pPr>
            <w:r>
              <w:rPr>
                <w:rStyle w:val="font11"/>
                <w:rFonts w:hint="default"/>
                <w:lang w:bidi="ar"/>
              </w:rPr>
              <w:t xml:space="preserve">  </w:t>
            </w:r>
            <w:r>
              <w:rPr>
                <w:rStyle w:val="font11"/>
                <w:rFonts w:hint="default"/>
                <w:lang w:bidi="ar"/>
              </w:rPr>
              <w:t>反</w:t>
            </w:r>
            <w:r>
              <w:rPr>
                <w:rStyle w:val="font31"/>
                <w:rFonts w:hint="default"/>
                <w:lang w:bidi="ar"/>
              </w:rPr>
              <w:t>映机关事业单位</w:t>
            </w:r>
            <w:r>
              <w:rPr>
                <w:rStyle w:val="font11"/>
                <w:rFonts w:hint="default"/>
                <w:lang w:bidi="ar"/>
              </w:rPr>
              <w:t>和军队移交政府安置的退休人员的退休费以及提租补贴、购房补贴、采暖补贴、物业服务补贴等补贴。</w:t>
            </w:r>
          </w:p>
        </w:tc>
      </w:tr>
      <w:tr w:rsidR="00C61090" w14:paraId="470A75C3" w14:textId="77777777">
        <w:trPr>
          <w:trHeight w:val="1245"/>
        </w:trPr>
        <w:tc>
          <w:tcPr>
            <w:tcW w:w="221" w:type="pct"/>
            <w:shd w:val="clear" w:color="auto" w:fill="auto"/>
            <w:noWrap/>
            <w:vAlign w:val="center"/>
          </w:tcPr>
          <w:p w14:paraId="66F0E9F7"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434C9933"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03</w:t>
            </w:r>
          </w:p>
        </w:tc>
        <w:tc>
          <w:tcPr>
            <w:tcW w:w="1193" w:type="pct"/>
            <w:shd w:val="clear" w:color="auto" w:fill="auto"/>
            <w:vAlign w:val="center"/>
          </w:tcPr>
          <w:p w14:paraId="6C9E05A7"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退职（役）费</w:t>
            </w:r>
          </w:p>
        </w:tc>
        <w:tc>
          <w:tcPr>
            <w:tcW w:w="3408" w:type="pct"/>
            <w:shd w:val="clear" w:color="auto" w:fill="auto"/>
            <w:vAlign w:val="center"/>
          </w:tcPr>
          <w:p w14:paraId="054BC67E"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机关事业单位退职人员的生活补贴，一次性支付给职工或军官、军队无军籍退职职工、运动员的退职补助，一次性支付给军官、文职干部、士官、义务兵的退役费，按月支付给自主择业的军队转业干部的退役金。</w:t>
            </w:r>
          </w:p>
        </w:tc>
      </w:tr>
      <w:tr w:rsidR="00C61090" w14:paraId="5659ECFD" w14:textId="77777777">
        <w:trPr>
          <w:trHeight w:val="1159"/>
        </w:trPr>
        <w:tc>
          <w:tcPr>
            <w:tcW w:w="221" w:type="pct"/>
            <w:shd w:val="clear" w:color="auto" w:fill="auto"/>
            <w:noWrap/>
            <w:vAlign w:val="center"/>
          </w:tcPr>
          <w:p w14:paraId="77549733" w14:textId="77777777" w:rsidR="00C61090" w:rsidRDefault="00C61090">
            <w:pPr>
              <w:jc w:val="center"/>
              <w:rPr>
                <w:rFonts w:ascii="宋体" w:eastAsia="宋体" w:hAnsi="宋体" w:cs="宋体"/>
                <w:b/>
                <w:bCs/>
                <w:color w:val="000000"/>
                <w:sz w:val="22"/>
                <w:szCs w:val="22"/>
              </w:rPr>
            </w:pPr>
          </w:p>
        </w:tc>
        <w:tc>
          <w:tcPr>
            <w:tcW w:w="176" w:type="pct"/>
            <w:shd w:val="clear" w:color="auto" w:fill="auto"/>
            <w:noWrap/>
            <w:vAlign w:val="center"/>
          </w:tcPr>
          <w:p w14:paraId="033965CF"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04</w:t>
            </w:r>
          </w:p>
        </w:tc>
        <w:tc>
          <w:tcPr>
            <w:tcW w:w="1193" w:type="pct"/>
            <w:shd w:val="clear" w:color="auto" w:fill="auto"/>
            <w:vAlign w:val="center"/>
          </w:tcPr>
          <w:p w14:paraId="4C03676D"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抚恤金</w:t>
            </w:r>
          </w:p>
        </w:tc>
        <w:tc>
          <w:tcPr>
            <w:tcW w:w="3408" w:type="pct"/>
            <w:shd w:val="clear" w:color="auto" w:fill="auto"/>
            <w:vAlign w:val="center"/>
          </w:tcPr>
          <w:p w14:paraId="39A3A767"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反映按规定开支的烈士遗属、牺牲病故人员遗属的一次性和定期抚恤金，伤残人员的抚恤金，离退休人员等其他人员的各项抚恤金，以及按规定开支的机关事业单位职工和离退休人员丧葬费。</w:t>
            </w:r>
          </w:p>
        </w:tc>
      </w:tr>
      <w:tr w:rsidR="00C61090" w14:paraId="36203455" w14:textId="77777777">
        <w:trPr>
          <w:trHeight w:val="1620"/>
        </w:trPr>
        <w:tc>
          <w:tcPr>
            <w:tcW w:w="221" w:type="pct"/>
            <w:shd w:val="clear" w:color="auto" w:fill="auto"/>
            <w:noWrap/>
            <w:vAlign w:val="center"/>
          </w:tcPr>
          <w:p w14:paraId="52E58631"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4A59EF4D"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05</w:t>
            </w:r>
          </w:p>
        </w:tc>
        <w:tc>
          <w:tcPr>
            <w:tcW w:w="1193" w:type="pct"/>
            <w:shd w:val="clear" w:color="auto" w:fill="auto"/>
            <w:vAlign w:val="center"/>
          </w:tcPr>
          <w:p w14:paraId="773E2D38"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生活补助</w:t>
            </w:r>
          </w:p>
        </w:tc>
        <w:tc>
          <w:tcPr>
            <w:tcW w:w="3408" w:type="pct"/>
            <w:shd w:val="clear" w:color="auto" w:fill="auto"/>
            <w:vAlign w:val="center"/>
          </w:tcPr>
          <w:p w14:paraId="2759ABCA"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反映按规定开支的优抚对象定期定量生活补助费，退役军人生活补助费，机关事业单位职工遗属生活补助，长期赡养人员补助费，由于国家实行退耕还林禁牧舍</w:t>
            </w:r>
            <w:proofErr w:type="gramStart"/>
            <w:r>
              <w:rPr>
                <w:rFonts w:ascii="宋体" w:eastAsia="宋体" w:hAnsi="宋体" w:cs="宋体" w:hint="eastAsia"/>
                <w:color w:val="000000"/>
                <w:kern w:val="0"/>
                <w:sz w:val="22"/>
                <w:szCs w:val="22"/>
                <w:lang w:bidi="ar"/>
              </w:rPr>
              <w:t>饲政策</w:t>
            </w:r>
            <w:proofErr w:type="gramEnd"/>
            <w:r>
              <w:rPr>
                <w:rFonts w:ascii="宋体" w:eastAsia="宋体" w:hAnsi="宋体" w:cs="宋体" w:hint="eastAsia"/>
                <w:color w:val="000000"/>
                <w:kern w:val="0"/>
                <w:sz w:val="22"/>
                <w:szCs w:val="22"/>
                <w:lang w:bidi="ar"/>
              </w:rPr>
              <w:t>补偿给农牧民的现金、粮食支出，对农村党员、复员军人以及村干部的补助支出，人犯的伙食费、药费等。</w:t>
            </w:r>
          </w:p>
        </w:tc>
      </w:tr>
      <w:tr w:rsidR="00C61090" w14:paraId="15EAEC20" w14:textId="77777777">
        <w:trPr>
          <w:trHeight w:val="2130"/>
        </w:trPr>
        <w:tc>
          <w:tcPr>
            <w:tcW w:w="221" w:type="pct"/>
            <w:shd w:val="clear" w:color="auto" w:fill="auto"/>
            <w:noWrap/>
            <w:vAlign w:val="center"/>
          </w:tcPr>
          <w:p w14:paraId="0C847374"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504DE30F"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06</w:t>
            </w:r>
          </w:p>
        </w:tc>
        <w:tc>
          <w:tcPr>
            <w:tcW w:w="1193" w:type="pct"/>
            <w:shd w:val="clear" w:color="auto" w:fill="auto"/>
            <w:vAlign w:val="center"/>
          </w:tcPr>
          <w:p w14:paraId="570C9FF2"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救济费</w:t>
            </w:r>
          </w:p>
        </w:tc>
        <w:tc>
          <w:tcPr>
            <w:tcW w:w="3408" w:type="pct"/>
            <w:shd w:val="clear" w:color="auto" w:fill="auto"/>
            <w:vAlign w:val="center"/>
          </w:tcPr>
          <w:p w14:paraId="1A60FD87"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按规定开支的城乡困难群众、灾民、归侨、外侨及其他人员的生活救济费，包括城乡居民的最低生活保障金，随同资源枯竭矿山破产但未参加养老保险统筹的矿山所属集体企业退休人员按最低生活保障标准发放的生活费，特困救助供养对象、临时救助对象、贫困户、麻风病人的生活救济费，精简退职老弱残职工救济费，福利、救助机构发生的收养费以及救助支出等。实物形式的救济也在此科目反映。</w:t>
            </w:r>
          </w:p>
        </w:tc>
      </w:tr>
      <w:tr w:rsidR="00C61090" w14:paraId="254B0668" w14:textId="77777777">
        <w:trPr>
          <w:trHeight w:val="1410"/>
        </w:trPr>
        <w:tc>
          <w:tcPr>
            <w:tcW w:w="221" w:type="pct"/>
            <w:shd w:val="clear" w:color="auto" w:fill="auto"/>
            <w:noWrap/>
            <w:vAlign w:val="center"/>
          </w:tcPr>
          <w:p w14:paraId="7071576C"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4733B53B"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07</w:t>
            </w:r>
          </w:p>
        </w:tc>
        <w:tc>
          <w:tcPr>
            <w:tcW w:w="1193" w:type="pct"/>
            <w:shd w:val="clear" w:color="auto" w:fill="auto"/>
            <w:vAlign w:val="center"/>
          </w:tcPr>
          <w:p w14:paraId="25BC80F6" w14:textId="77777777" w:rsidR="00C61090" w:rsidRDefault="00571B93">
            <w:pPr>
              <w:widowControl/>
              <w:jc w:val="center"/>
              <w:textAlignment w:val="center"/>
              <w:rPr>
                <w:rFonts w:ascii="宋体" w:eastAsia="宋体" w:hAnsi="宋体" w:cs="宋体"/>
                <w:color w:val="000000"/>
                <w:sz w:val="22"/>
                <w:szCs w:val="22"/>
              </w:rPr>
            </w:pPr>
            <w:r>
              <w:rPr>
                <w:rStyle w:val="font11"/>
                <w:rFonts w:hint="default"/>
                <w:lang w:bidi="ar"/>
              </w:rPr>
              <w:t>医疗</w:t>
            </w:r>
            <w:r>
              <w:rPr>
                <w:rStyle w:val="font31"/>
                <w:rFonts w:hint="default"/>
                <w:lang w:bidi="ar"/>
              </w:rPr>
              <w:t>费补助</w:t>
            </w:r>
          </w:p>
        </w:tc>
        <w:tc>
          <w:tcPr>
            <w:tcW w:w="3408" w:type="pct"/>
            <w:shd w:val="clear" w:color="auto" w:fill="auto"/>
            <w:vAlign w:val="center"/>
          </w:tcPr>
          <w:p w14:paraId="4BAC1FC1"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机关事业单位和军队移交政府安置的离退休人员的医疗费，学生医疗费，优抚对象医疗补助，以及按国家规定资助居民参加城乡居民医疗保险以及资助农民参加新型农村合作医疗、城镇居民参加城镇居民基本医疗保险的支出和对城乡贫困家庭的医疗救助支出。</w:t>
            </w:r>
          </w:p>
        </w:tc>
      </w:tr>
      <w:tr w:rsidR="00C61090" w14:paraId="6AA98C13" w14:textId="77777777">
        <w:trPr>
          <w:trHeight w:val="1260"/>
        </w:trPr>
        <w:tc>
          <w:tcPr>
            <w:tcW w:w="221" w:type="pct"/>
            <w:shd w:val="clear" w:color="auto" w:fill="auto"/>
            <w:noWrap/>
            <w:vAlign w:val="center"/>
          </w:tcPr>
          <w:p w14:paraId="4A418EB6" w14:textId="77777777" w:rsidR="00C61090" w:rsidRDefault="00571B93">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303</w:t>
            </w:r>
          </w:p>
        </w:tc>
        <w:tc>
          <w:tcPr>
            <w:tcW w:w="176" w:type="pct"/>
            <w:shd w:val="clear" w:color="auto" w:fill="auto"/>
            <w:noWrap/>
            <w:vAlign w:val="center"/>
          </w:tcPr>
          <w:p w14:paraId="500CA82B"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08</w:t>
            </w:r>
          </w:p>
        </w:tc>
        <w:tc>
          <w:tcPr>
            <w:tcW w:w="1193" w:type="pct"/>
            <w:shd w:val="clear" w:color="auto" w:fill="auto"/>
            <w:vAlign w:val="center"/>
          </w:tcPr>
          <w:p w14:paraId="109C617A"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助学金</w:t>
            </w:r>
          </w:p>
        </w:tc>
        <w:tc>
          <w:tcPr>
            <w:tcW w:w="3408" w:type="pct"/>
            <w:shd w:val="clear" w:color="auto" w:fill="auto"/>
            <w:vAlign w:val="center"/>
          </w:tcPr>
          <w:p w14:paraId="5A542F5B"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反映学校学生助学金、奖学金、学生贷款、出国留学（实习）人员生活费，青少年业余体校学员伙食补助费和生活费补贴，按照协议由我方负担或享受我方奖学金的来华留学生、进修生生活费等。</w:t>
            </w:r>
          </w:p>
        </w:tc>
      </w:tr>
      <w:tr w:rsidR="00C61090" w14:paraId="69F7C0B4" w14:textId="77777777">
        <w:trPr>
          <w:trHeight w:val="705"/>
        </w:trPr>
        <w:tc>
          <w:tcPr>
            <w:tcW w:w="221" w:type="pct"/>
            <w:shd w:val="clear" w:color="auto" w:fill="auto"/>
            <w:noWrap/>
            <w:vAlign w:val="center"/>
          </w:tcPr>
          <w:p w14:paraId="056FA2D3" w14:textId="77777777" w:rsidR="00C61090" w:rsidRDefault="00C61090">
            <w:pPr>
              <w:jc w:val="center"/>
              <w:rPr>
                <w:rFonts w:ascii="宋体" w:eastAsia="宋体" w:hAnsi="宋体" w:cs="宋体"/>
                <w:b/>
                <w:bCs/>
                <w:color w:val="000000"/>
                <w:sz w:val="22"/>
                <w:szCs w:val="22"/>
              </w:rPr>
            </w:pPr>
          </w:p>
        </w:tc>
        <w:tc>
          <w:tcPr>
            <w:tcW w:w="176" w:type="pct"/>
            <w:shd w:val="clear" w:color="auto" w:fill="auto"/>
            <w:noWrap/>
            <w:vAlign w:val="center"/>
          </w:tcPr>
          <w:p w14:paraId="26C63E0A"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09</w:t>
            </w:r>
          </w:p>
        </w:tc>
        <w:tc>
          <w:tcPr>
            <w:tcW w:w="1193" w:type="pct"/>
            <w:shd w:val="clear" w:color="auto" w:fill="auto"/>
            <w:vAlign w:val="center"/>
          </w:tcPr>
          <w:p w14:paraId="1E46C0C1"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奖励金</w:t>
            </w:r>
          </w:p>
        </w:tc>
        <w:tc>
          <w:tcPr>
            <w:tcW w:w="3408" w:type="pct"/>
            <w:shd w:val="clear" w:color="auto" w:fill="auto"/>
            <w:vAlign w:val="center"/>
          </w:tcPr>
          <w:p w14:paraId="1B5D6BA8" w14:textId="77777777" w:rsidR="00C61090" w:rsidRDefault="00571B93">
            <w:pPr>
              <w:widowControl/>
              <w:jc w:val="left"/>
              <w:textAlignment w:val="center"/>
              <w:rPr>
                <w:rFonts w:ascii="宋体" w:eastAsia="宋体" w:hAnsi="宋体" w:cs="宋体"/>
                <w:color w:val="000000"/>
                <w:sz w:val="22"/>
                <w:szCs w:val="22"/>
              </w:rPr>
            </w:pPr>
            <w:r>
              <w:rPr>
                <w:rStyle w:val="font11"/>
                <w:rFonts w:hint="default"/>
                <w:lang w:bidi="ar"/>
              </w:rPr>
              <w:t xml:space="preserve">  </w:t>
            </w:r>
            <w:r>
              <w:rPr>
                <w:rStyle w:val="font11"/>
                <w:rFonts w:hint="default"/>
                <w:lang w:bidi="ar"/>
              </w:rPr>
              <w:t>反映</w:t>
            </w:r>
            <w:r>
              <w:rPr>
                <w:rStyle w:val="font31"/>
                <w:rFonts w:hint="default"/>
                <w:lang w:bidi="ar"/>
              </w:rPr>
              <w:t>对个体私营经</w:t>
            </w:r>
            <w:r>
              <w:rPr>
                <w:rStyle w:val="font11"/>
                <w:rFonts w:hint="default"/>
                <w:lang w:bidi="ar"/>
              </w:rPr>
              <w:t>济的奖励、计划生育目标责任奖励、独生子女父母奖励等。</w:t>
            </w:r>
          </w:p>
        </w:tc>
      </w:tr>
      <w:tr w:rsidR="00C61090" w14:paraId="1B1BE6DD" w14:textId="77777777">
        <w:trPr>
          <w:trHeight w:val="1125"/>
        </w:trPr>
        <w:tc>
          <w:tcPr>
            <w:tcW w:w="221" w:type="pct"/>
            <w:shd w:val="clear" w:color="auto" w:fill="auto"/>
            <w:noWrap/>
            <w:vAlign w:val="center"/>
          </w:tcPr>
          <w:p w14:paraId="60A8ADD4"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42218232"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1193" w:type="pct"/>
            <w:shd w:val="clear" w:color="auto" w:fill="auto"/>
            <w:noWrap/>
            <w:vAlign w:val="center"/>
          </w:tcPr>
          <w:p w14:paraId="1A8C8C63"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个人农业生产补贴</w:t>
            </w:r>
          </w:p>
        </w:tc>
        <w:tc>
          <w:tcPr>
            <w:tcW w:w="3408" w:type="pct"/>
            <w:shd w:val="clear" w:color="auto" w:fill="auto"/>
            <w:vAlign w:val="center"/>
          </w:tcPr>
          <w:p w14:paraId="1CF26BBD" w14:textId="77777777" w:rsidR="00C61090" w:rsidRDefault="00571B93">
            <w:pPr>
              <w:widowControl/>
              <w:jc w:val="left"/>
              <w:textAlignment w:val="center"/>
              <w:rPr>
                <w:rFonts w:ascii="宋体" w:eastAsia="宋体" w:hAnsi="宋体" w:cs="宋体"/>
                <w:color w:val="000000"/>
                <w:sz w:val="22"/>
                <w:szCs w:val="22"/>
              </w:rPr>
            </w:pPr>
            <w:r>
              <w:rPr>
                <w:rStyle w:val="font11"/>
                <w:rFonts w:hint="default"/>
                <w:lang w:bidi="ar"/>
              </w:rPr>
              <w:t xml:space="preserve">  </w:t>
            </w:r>
            <w:r>
              <w:rPr>
                <w:rStyle w:val="font11"/>
                <w:rFonts w:hint="default"/>
                <w:lang w:bidi="ar"/>
              </w:rPr>
              <w:t>反映对个</w:t>
            </w:r>
            <w:r>
              <w:rPr>
                <w:rStyle w:val="font31"/>
                <w:rFonts w:hint="default"/>
                <w:lang w:bidi="ar"/>
              </w:rPr>
              <w:t>人及新型农业经营主体（包括种粮大户、家庭农场、农民专业合作社等）发放</w:t>
            </w:r>
            <w:r>
              <w:rPr>
                <w:rStyle w:val="font11"/>
                <w:rFonts w:hint="default"/>
                <w:lang w:bidi="ar"/>
              </w:rPr>
              <w:t>的生产补贴支出，如国家对农民发放的农业生产发展资金以及发放给残疾人的各种生产经营补贴等。</w:t>
            </w:r>
          </w:p>
        </w:tc>
      </w:tr>
      <w:tr w:rsidR="00C61090" w14:paraId="146ECD68" w14:textId="77777777">
        <w:trPr>
          <w:trHeight w:val="1260"/>
        </w:trPr>
        <w:tc>
          <w:tcPr>
            <w:tcW w:w="221" w:type="pct"/>
            <w:shd w:val="clear" w:color="auto" w:fill="auto"/>
            <w:noWrap/>
            <w:vAlign w:val="center"/>
          </w:tcPr>
          <w:p w14:paraId="18745E6A"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4356CFD7"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99</w:t>
            </w:r>
          </w:p>
        </w:tc>
        <w:tc>
          <w:tcPr>
            <w:tcW w:w="1193" w:type="pct"/>
            <w:shd w:val="clear" w:color="auto" w:fill="auto"/>
            <w:vAlign w:val="center"/>
          </w:tcPr>
          <w:p w14:paraId="747041F2"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其他对个人和家庭的补助</w:t>
            </w:r>
          </w:p>
        </w:tc>
        <w:tc>
          <w:tcPr>
            <w:tcW w:w="3408" w:type="pct"/>
            <w:shd w:val="clear" w:color="auto" w:fill="auto"/>
            <w:vAlign w:val="center"/>
          </w:tcPr>
          <w:p w14:paraId="119ECEC3"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未包括在上述科目的对个人和家庭的补助支出，如婴幼儿补贴、退职人员及随行家属路费、符合条件的退役回乡义务兵一次性建房补助、符合安置条件的城镇退役士兵自谋职业的一次性经济补助费、保障性住房租金补贴等。</w:t>
            </w:r>
          </w:p>
        </w:tc>
      </w:tr>
      <w:tr w:rsidR="00C61090" w14:paraId="0C0F4DE9" w14:textId="77777777">
        <w:trPr>
          <w:trHeight w:val="375"/>
        </w:trPr>
        <w:tc>
          <w:tcPr>
            <w:tcW w:w="221" w:type="pct"/>
            <w:shd w:val="clear" w:color="auto" w:fill="auto"/>
            <w:noWrap/>
            <w:vAlign w:val="center"/>
          </w:tcPr>
          <w:p w14:paraId="79CADBF4" w14:textId="77777777" w:rsidR="00C61090" w:rsidRDefault="00571B93">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307</w:t>
            </w:r>
          </w:p>
        </w:tc>
        <w:tc>
          <w:tcPr>
            <w:tcW w:w="176" w:type="pct"/>
            <w:shd w:val="clear" w:color="auto" w:fill="auto"/>
            <w:noWrap/>
            <w:vAlign w:val="center"/>
          </w:tcPr>
          <w:p w14:paraId="76652349" w14:textId="77777777" w:rsidR="00C61090" w:rsidRDefault="00C61090">
            <w:pPr>
              <w:jc w:val="center"/>
              <w:rPr>
                <w:rFonts w:ascii="宋体" w:eastAsia="宋体" w:hAnsi="宋体" w:cs="宋体"/>
                <w:color w:val="000000"/>
                <w:sz w:val="22"/>
                <w:szCs w:val="22"/>
              </w:rPr>
            </w:pPr>
          </w:p>
        </w:tc>
        <w:tc>
          <w:tcPr>
            <w:tcW w:w="1193" w:type="pct"/>
            <w:shd w:val="clear" w:color="auto" w:fill="auto"/>
            <w:noWrap/>
            <w:vAlign w:val="center"/>
          </w:tcPr>
          <w:p w14:paraId="2107AD45" w14:textId="77777777" w:rsidR="00C61090" w:rsidRDefault="00571B93">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债务利息及费用支出</w:t>
            </w:r>
          </w:p>
        </w:tc>
        <w:tc>
          <w:tcPr>
            <w:tcW w:w="3408" w:type="pct"/>
            <w:shd w:val="clear" w:color="auto" w:fill="auto"/>
            <w:vAlign w:val="center"/>
          </w:tcPr>
          <w:p w14:paraId="3E8EEC62"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反映单位的债务利息及费用支出。</w:t>
            </w:r>
          </w:p>
        </w:tc>
      </w:tr>
      <w:tr w:rsidR="00C61090" w14:paraId="176FC30C" w14:textId="77777777">
        <w:trPr>
          <w:trHeight w:val="480"/>
        </w:trPr>
        <w:tc>
          <w:tcPr>
            <w:tcW w:w="221" w:type="pct"/>
            <w:shd w:val="clear" w:color="auto" w:fill="auto"/>
            <w:noWrap/>
            <w:vAlign w:val="center"/>
          </w:tcPr>
          <w:p w14:paraId="422CA31C" w14:textId="77777777" w:rsidR="00C61090" w:rsidRDefault="00C61090">
            <w:pPr>
              <w:jc w:val="center"/>
              <w:rPr>
                <w:rFonts w:ascii="宋体" w:eastAsia="宋体" w:hAnsi="宋体" w:cs="宋体"/>
                <w:b/>
                <w:bCs/>
                <w:color w:val="000000"/>
                <w:sz w:val="22"/>
                <w:szCs w:val="22"/>
              </w:rPr>
            </w:pPr>
          </w:p>
        </w:tc>
        <w:tc>
          <w:tcPr>
            <w:tcW w:w="176" w:type="pct"/>
            <w:shd w:val="clear" w:color="auto" w:fill="auto"/>
            <w:noWrap/>
            <w:vAlign w:val="center"/>
          </w:tcPr>
          <w:p w14:paraId="457A3D3E"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01</w:t>
            </w:r>
          </w:p>
        </w:tc>
        <w:tc>
          <w:tcPr>
            <w:tcW w:w="1193" w:type="pct"/>
            <w:shd w:val="clear" w:color="auto" w:fill="auto"/>
            <w:vAlign w:val="center"/>
          </w:tcPr>
          <w:p w14:paraId="7D8C45B7"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国内债务付息</w:t>
            </w:r>
          </w:p>
        </w:tc>
        <w:tc>
          <w:tcPr>
            <w:tcW w:w="3408" w:type="pct"/>
            <w:shd w:val="clear" w:color="auto" w:fill="auto"/>
            <w:vAlign w:val="center"/>
          </w:tcPr>
          <w:p w14:paraId="095B87A7"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反映用于偿还国内债务利息的支出。</w:t>
            </w:r>
          </w:p>
        </w:tc>
      </w:tr>
      <w:tr w:rsidR="00C61090" w14:paraId="1D935E7F" w14:textId="77777777">
        <w:trPr>
          <w:trHeight w:val="510"/>
        </w:trPr>
        <w:tc>
          <w:tcPr>
            <w:tcW w:w="221" w:type="pct"/>
            <w:shd w:val="clear" w:color="auto" w:fill="auto"/>
            <w:noWrap/>
            <w:vAlign w:val="center"/>
          </w:tcPr>
          <w:p w14:paraId="359A71BC"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010A12FD"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02</w:t>
            </w:r>
          </w:p>
        </w:tc>
        <w:tc>
          <w:tcPr>
            <w:tcW w:w="1193" w:type="pct"/>
            <w:shd w:val="clear" w:color="auto" w:fill="auto"/>
            <w:vAlign w:val="center"/>
          </w:tcPr>
          <w:p w14:paraId="7A8737A4"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国外债务付息</w:t>
            </w:r>
          </w:p>
        </w:tc>
        <w:tc>
          <w:tcPr>
            <w:tcW w:w="3408" w:type="pct"/>
            <w:shd w:val="clear" w:color="auto" w:fill="auto"/>
            <w:vAlign w:val="center"/>
          </w:tcPr>
          <w:p w14:paraId="306E9693"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反映用于偿还国外债务利息的支出。</w:t>
            </w:r>
          </w:p>
        </w:tc>
      </w:tr>
      <w:tr w:rsidR="00C61090" w14:paraId="1EE20C57" w14:textId="77777777">
        <w:trPr>
          <w:trHeight w:val="540"/>
        </w:trPr>
        <w:tc>
          <w:tcPr>
            <w:tcW w:w="221" w:type="pct"/>
            <w:shd w:val="clear" w:color="auto" w:fill="auto"/>
            <w:noWrap/>
            <w:vAlign w:val="center"/>
          </w:tcPr>
          <w:p w14:paraId="399CE07D"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525CF7A5"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03</w:t>
            </w:r>
          </w:p>
        </w:tc>
        <w:tc>
          <w:tcPr>
            <w:tcW w:w="1193" w:type="pct"/>
            <w:shd w:val="clear" w:color="auto" w:fill="auto"/>
            <w:vAlign w:val="center"/>
          </w:tcPr>
          <w:p w14:paraId="539565C8"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国内债务发行费用</w:t>
            </w:r>
          </w:p>
        </w:tc>
        <w:tc>
          <w:tcPr>
            <w:tcW w:w="3408" w:type="pct"/>
            <w:shd w:val="clear" w:color="auto" w:fill="auto"/>
            <w:vAlign w:val="center"/>
          </w:tcPr>
          <w:p w14:paraId="256E98A1"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反映用于国内债务发行、兑付、登记等费用的支出。</w:t>
            </w:r>
          </w:p>
        </w:tc>
      </w:tr>
      <w:tr w:rsidR="00C61090" w14:paraId="384BBB35" w14:textId="77777777">
        <w:trPr>
          <w:trHeight w:val="450"/>
        </w:trPr>
        <w:tc>
          <w:tcPr>
            <w:tcW w:w="221" w:type="pct"/>
            <w:shd w:val="clear" w:color="auto" w:fill="auto"/>
            <w:noWrap/>
            <w:vAlign w:val="center"/>
          </w:tcPr>
          <w:p w14:paraId="610033C1"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5FCE5E42"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04</w:t>
            </w:r>
          </w:p>
        </w:tc>
        <w:tc>
          <w:tcPr>
            <w:tcW w:w="1193" w:type="pct"/>
            <w:shd w:val="clear" w:color="auto" w:fill="auto"/>
            <w:vAlign w:val="center"/>
          </w:tcPr>
          <w:p w14:paraId="0B030071"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国外债务发行费用</w:t>
            </w:r>
          </w:p>
        </w:tc>
        <w:tc>
          <w:tcPr>
            <w:tcW w:w="3408" w:type="pct"/>
            <w:shd w:val="clear" w:color="auto" w:fill="auto"/>
            <w:vAlign w:val="center"/>
          </w:tcPr>
          <w:p w14:paraId="0D34A933"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反映用于国外债务发行、兑付、登记等费用的支出。</w:t>
            </w:r>
          </w:p>
        </w:tc>
      </w:tr>
      <w:tr w:rsidR="00C61090" w14:paraId="085E652E" w14:textId="77777777">
        <w:trPr>
          <w:trHeight w:val="638"/>
        </w:trPr>
        <w:tc>
          <w:tcPr>
            <w:tcW w:w="221" w:type="pct"/>
            <w:shd w:val="clear" w:color="auto" w:fill="auto"/>
            <w:noWrap/>
            <w:vAlign w:val="center"/>
          </w:tcPr>
          <w:p w14:paraId="4C59A423" w14:textId="77777777" w:rsidR="00C61090" w:rsidRDefault="00571B93">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309</w:t>
            </w:r>
          </w:p>
        </w:tc>
        <w:tc>
          <w:tcPr>
            <w:tcW w:w="176" w:type="pct"/>
            <w:shd w:val="clear" w:color="auto" w:fill="auto"/>
            <w:noWrap/>
            <w:vAlign w:val="center"/>
          </w:tcPr>
          <w:p w14:paraId="25FAC249" w14:textId="77777777" w:rsidR="00C61090" w:rsidRDefault="00C61090">
            <w:pPr>
              <w:jc w:val="center"/>
              <w:rPr>
                <w:rFonts w:ascii="宋体" w:eastAsia="宋体" w:hAnsi="宋体" w:cs="宋体"/>
                <w:b/>
                <w:bCs/>
                <w:color w:val="000000"/>
                <w:sz w:val="22"/>
                <w:szCs w:val="22"/>
              </w:rPr>
            </w:pPr>
          </w:p>
        </w:tc>
        <w:tc>
          <w:tcPr>
            <w:tcW w:w="1193" w:type="pct"/>
            <w:shd w:val="clear" w:color="auto" w:fill="auto"/>
            <w:vAlign w:val="center"/>
          </w:tcPr>
          <w:p w14:paraId="1FFC2FC1" w14:textId="77777777" w:rsidR="00C61090" w:rsidRDefault="00571B93">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资本性支出（基本建设）</w:t>
            </w:r>
          </w:p>
        </w:tc>
        <w:tc>
          <w:tcPr>
            <w:tcW w:w="3408" w:type="pct"/>
            <w:shd w:val="clear" w:color="auto" w:fill="auto"/>
            <w:vAlign w:val="center"/>
          </w:tcPr>
          <w:p w14:paraId="28C0D2A9"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反映切块由发展改革部门安排的基本建设支出，对企业补助支出不在此科目反映。</w:t>
            </w:r>
          </w:p>
        </w:tc>
      </w:tr>
      <w:tr w:rsidR="00C61090" w14:paraId="1AE64AF9" w14:textId="77777777">
        <w:trPr>
          <w:trHeight w:val="960"/>
        </w:trPr>
        <w:tc>
          <w:tcPr>
            <w:tcW w:w="221" w:type="pct"/>
            <w:shd w:val="clear" w:color="auto" w:fill="auto"/>
            <w:noWrap/>
            <w:vAlign w:val="center"/>
          </w:tcPr>
          <w:p w14:paraId="285C49A3"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7781C755"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01</w:t>
            </w:r>
          </w:p>
        </w:tc>
        <w:tc>
          <w:tcPr>
            <w:tcW w:w="1193" w:type="pct"/>
            <w:shd w:val="clear" w:color="auto" w:fill="auto"/>
            <w:vAlign w:val="center"/>
          </w:tcPr>
          <w:p w14:paraId="48C8EEE8"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房屋建筑物购建</w:t>
            </w:r>
          </w:p>
        </w:tc>
        <w:tc>
          <w:tcPr>
            <w:tcW w:w="3408" w:type="pct"/>
            <w:shd w:val="clear" w:color="auto" w:fill="auto"/>
            <w:vAlign w:val="center"/>
          </w:tcPr>
          <w:p w14:paraId="5F820AD4" w14:textId="77777777" w:rsidR="00C61090" w:rsidRDefault="00571B93">
            <w:pPr>
              <w:widowControl/>
              <w:jc w:val="left"/>
              <w:textAlignment w:val="center"/>
              <w:rPr>
                <w:rFonts w:ascii="宋体" w:eastAsia="宋体" w:hAnsi="宋体" w:cs="宋体"/>
                <w:color w:val="000000"/>
                <w:sz w:val="22"/>
                <w:szCs w:val="22"/>
              </w:rPr>
            </w:pPr>
            <w:r>
              <w:rPr>
                <w:rStyle w:val="font11"/>
                <w:rFonts w:hint="default"/>
                <w:lang w:bidi="ar"/>
              </w:rPr>
              <w:t xml:space="preserve">  </w:t>
            </w:r>
            <w:r>
              <w:rPr>
                <w:rStyle w:val="font11"/>
                <w:rFonts w:hint="default"/>
                <w:lang w:bidi="ar"/>
              </w:rPr>
              <w:t>反映用于购买、自行建造办公用房、仓库、</w:t>
            </w:r>
            <w:r>
              <w:rPr>
                <w:rStyle w:val="font31"/>
                <w:rFonts w:hint="default"/>
                <w:lang w:bidi="ar"/>
              </w:rPr>
              <w:t>职工生活用房</w:t>
            </w:r>
            <w:r>
              <w:rPr>
                <w:rStyle w:val="font11"/>
                <w:rFonts w:hint="default"/>
                <w:lang w:bidi="ar"/>
              </w:rPr>
              <w:t>、教学科研用房、学生宿舍、食堂等建筑物（含附属设施，如电梯、通讯线路、水气管道等）的支出。</w:t>
            </w:r>
          </w:p>
        </w:tc>
      </w:tr>
      <w:tr w:rsidR="00C61090" w14:paraId="39EE1C1F" w14:textId="77777777">
        <w:trPr>
          <w:trHeight w:val="825"/>
        </w:trPr>
        <w:tc>
          <w:tcPr>
            <w:tcW w:w="221" w:type="pct"/>
            <w:shd w:val="clear" w:color="auto" w:fill="auto"/>
            <w:noWrap/>
            <w:vAlign w:val="center"/>
          </w:tcPr>
          <w:p w14:paraId="0FD6F1C6"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4405FF10"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02</w:t>
            </w:r>
          </w:p>
        </w:tc>
        <w:tc>
          <w:tcPr>
            <w:tcW w:w="1193" w:type="pct"/>
            <w:shd w:val="clear" w:color="auto" w:fill="auto"/>
            <w:vAlign w:val="center"/>
          </w:tcPr>
          <w:p w14:paraId="3516E340"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办公设备购置</w:t>
            </w:r>
          </w:p>
        </w:tc>
        <w:tc>
          <w:tcPr>
            <w:tcW w:w="3408" w:type="pct"/>
            <w:shd w:val="clear" w:color="auto" w:fill="auto"/>
            <w:vAlign w:val="center"/>
          </w:tcPr>
          <w:p w14:paraId="4A18F14E"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反映用于购置并按财务会计制度规定纳入固定资产核算范围的办公家具和办公设备的支出，以及按规定提取的修购基金。</w:t>
            </w:r>
          </w:p>
        </w:tc>
      </w:tr>
      <w:tr w:rsidR="00C61090" w14:paraId="1E061F62" w14:textId="77777777">
        <w:trPr>
          <w:trHeight w:val="1290"/>
        </w:trPr>
        <w:tc>
          <w:tcPr>
            <w:tcW w:w="221" w:type="pct"/>
            <w:shd w:val="clear" w:color="auto" w:fill="auto"/>
            <w:noWrap/>
            <w:vAlign w:val="center"/>
          </w:tcPr>
          <w:p w14:paraId="7EB9A27B" w14:textId="77777777" w:rsidR="00C61090" w:rsidRDefault="00C61090">
            <w:pPr>
              <w:jc w:val="center"/>
              <w:rPr>
                <w:rFonts w:ascii="宋体" w:eastAsia="宋体" w:hAnsi="宋体" w:cs="宋体"/>
                <w:b/>
                <w:bCs/>
                <w:color w:val="000000"/>
                <w:sz w:val="22"/>
                <w:szCs w:val="22"/>
              </w:rPr>
            </w:pPr>
          </w:p>
        </w:tc>
        <w:tc>
          <w:tcPr>
            <w:tcW w:w="176" w:type="pct"/>
            <w:shd w:val="clear" w:color="auto" w:fill="auto"/>
            <w:noWrap/>
            <w:vAlign w:val="center"/>
          </w:tcPr>
          <w:p w14:paraId="329B44FE"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03</w:t>
            </w:r>
          </w:p>
        </w:tc>
        <w:tc>
          <w:tcPr>
            <w:tcW w:w="1193" w:type="pct"/>
            <w:shd w:val="clear" w:color="auto" w:fill="auto"/>
            <w:vAlign w:val="center"/>
          </w:tcPr>
          <w:p w14:paraId="09B284F1"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专用设备购置</w:t>
            </w:r>
          </w:p>
        </w:tc>
        <w:tc>
          <w:tcPr>
            <w:tcW w:w="3408" w:type="pct"/>
            <w:shd w:val="clear" w:color="auto" w:fill="auto"/>
            <w:vAlign w:val="center"/>
          </w:tcPr>
          <w:p w14:paraId="20A2BBAA"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用于购置具有专门用途、并按财务会计制度规定纳入固定资产核算范围的各类专用设备的支出。如通信设备、发电设备、交通监控设备、卫星转发器、气象设备、进出口监管设备等，以及按规定提取的修购基金。</w:t>
            </w:r>
          </w:p>
        </w:tc>
      </w:tr>
      <w:tr w:rsidR="00C61090" w14:paraId="61958C83" w14:textId="77777777">
        <w:trPr>
          <w:trHeight w:val="690"/>
        </w:trPr>
        <w:tc>
          <w:tcPr>
            <w:tcW w:w="221" w:type="pct"/>
            <w:shd w:val="clear" w:color="auto" w:fill="auto"/>
            <w:noWrap/>
            <w:vAlign w:val="center"/>
          </w:tcPr>
          <w:p w14:paraId="6BEEB609" w14:textId="77777777" w:rsidR="00C61090" w:rsidRDefault="00C61090">
            <w:pPr>
              <w:jc w:val="center"/>
              <w:rPr>
                <w:rFonts w:ascii="宋体" w:eastAsia="宋体" w:hAnsi="宋体" w:cs="宋体"/>
                <w:b/>
                <w:bCs/>
                <w:color w:val="000000"/>
                <w:sz w:val="22"/>
                <w:szCs w:val="22"/>
              </w:rPr>
            </w:pPr>
          </w:p>
        </w:tc>
        <w:tc>
          <w:tcPr>
            <w:tcW w:w="176" w:type="pct"/>
            <w:shd w:val="clear" w:color="auto" w:fill="auto"/>
            <w:noWrap/>
            <w:vAlign w:val="center"/>
          </w:tcPr>
          <w:p w14:paraId="3FCA6364"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05</w:t>
            </w:r>
          </w:p>
        </w:tc>
        <w:tc>
          <w:tcPr>
            <w:tcW w:w="1193" w:type="pct"/>
            <w:shd w:val="clear" w:color="auto" w:fill="auto"/>
            <w:vAlign w:val="center"/>
          </w:tcPr>
          <w:p w14:paraId="5253D15D"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基础设施建设</w:t>
            </w:r>
          </w:p>
        </w:tc>
        <w:tc>
          <w:tcPr>
            <w:tcW w:w="3408" w:type="pct"/>
            <w:shd w:val="clear" w:color="auto" w:fill="auto"/>
            <w:vAlign w:val="center"/>
          </w:tcPr>
          <w:p w14:paraId="7493B50C"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反映用于农田设施、道路、铁路、桥梁、水坝和机场、车站、码头等公共基础设施建设方面的支出。</w:t>
            </w:r>
          </w:p>
        </w:tc>
      </w:tr>
      <w:tr w:rsidR="00C61090" w14:paraId="61AEF1FF" w14:textId="77777777">
        <w:trPr>
          <w:trHeight w:val="720"/>
        </w:trPr>
        <w:tc>
          <w:tcPr>
            <w:tcW w:w="221" w:type="pct"/>
            <w:shd w:val="clear" w:color="auto" w:fill="auto"/>
            <w:noWrap/>
            <w:vAlign w:val="center"/>
          </w:tcPr>
          <w:p w14:paraId="413C60DF" w14:textId="77777777" w:rsidR="00C61090" w:rsidRDefault="00C61090">
            <w:pPr>
              <w:jc w:val="center"/>
              <w:rPr>
                <w:rFonts w:ascii="宋体" w:eastAsia="宋体" w:hAnsi="宋体" w:cs="宋体"/>
                <w:b/>
                <w:bCs/>
                <w:color w:val="000000"/>
                <w:sz w:val="22"/>
                <w:szCs w:val="22"/>
              </w:rPr>
            </w:pPr>
          </w:p>
        </w:tc>
        <w:tc>
          <w:tcPr>
            <w:tcW w:w="176" w:type="pct"/>
            <w:shd w:val="clear" w:color="auto" w:fill="auto"/>
            <w:noWrap/>
            <w:vAlign w:val="center"/>
          </w:tcPr>
          <w:p w14:paraId="445D1856"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06</w:t>
            </w:r>
          </w:p>
        </w:tc>
        <w:tc>
          <w:tcPr>
            <w:tcW w:w="1193" w:type="pct"/>
            <w:shd w:val="clear" w:color="auto" w:fill="auto"/>
            <w:vAlign w:val="center"/>
          </w:tcPr>
          <w:p w14:paraId="427B8677"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大型修缮</w:t>
            </w:r>
          </w:p>
        </w:tc>
        <w:tc>
          <w:tcPr>
            <w:tcW w:w="3408" w:type="pct"/>
            <w:shd w:val="clear" w:color="auto" w:fill="auto"/>
            <w:vAlign w:val="center"/>
          </w:tcPr>
          <w:p w14:paraId="17E25A4D"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反映按财务会计制度规定允许资本化的各类设备、建筑物、公共基础设施等大型修缮的支出。</w:t>
            </w:r>
          </w:p>
        </w:tc>
      </w:tr>
      <w:tr w:rsidR="00C61090" w14:paraId="54E6F94A" w14:textId="77777777">
        <w:trPr>
          <w:trHeight w:val="1125"/>
        </w:trPr>
        <w:tc>
          <w:tcPr>
            <w:tcW w:w="221" w:type="pct"/>
            <w:shd w:val="clear" w:color="auto" w:fill="auto"/>
            <w:noWrap/>
            <w:vAlign w:val="center"/>
          </w:tcPr>
          <w:p w14:paraId="0F869C0E" w14:textId="77777777" w:rsidR="00C61090" w:rsidRDefault="00C61090">
            <w:pPr>
              <w:jc w:val="center"/>
              <w:rPr>
                <w:rFonts w:ascii="宋体" w:eastAsia="宋体" w:hAnsi="宋体" w:cs="宋体"/>
                <w:b/>
                <w:bCs/>
                <w:color w:val="000000"/>
                <w:sz w:val="22"/>
                <w:szCs w:val="22"/>
              </w:rPr>
            </w:pPr>
          </w:p>
        </w:tc>
        <w:tc>
          <w:tcPr>
            <w:tcW w:w="176" w:type="pct"/>
            <w:shd w:val="clear" w:color="auto" w:fill="auto"/>
            <w:noWrap/>
            <w:vAlign w:val="center"/>
          </w:tcPr>
          <w:p w14:paraId="3A1D8573"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07</w:t>
            </w:r>
          </w:p>
        </w:tc>
        <w:tc>
          <w:tcPr>
            <w:tcW w:w="1193" w:type="pct"/>
            <w:shd w:val="clear" w:color="auto" w:fill="auto"/>
            <w:vAlign w:val="center"/>
          </w:tcPr>
          <w:p w14:paraId="199567BE"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信息网络及软件购置更新</w:t>
            </w:r>
          </w:p>
        </w:tc>
        <w:tc>
          <w:tcPr>
            <w:tcW w:w="3408" w:type="pct"/>
            <w:shd w:val="clear" w:color="auto" w:fill="auto"/>
            <w:vAlign w:val="center"/>
          </w:tcPr>
          <w:p w14:paraId="13B9AB22"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反映用于信息网络和软件方面的支出。如服务器购置、软件购置、开发、应用支出等，如果购置的相关硬件、软件等不符合财务会计制度规定的固定资产确认标准的，不在此科目反映。</w:t>
            </w:r>
          </w:p>
        </w:tc>
      </w:tr>
      <w:tr w:rsidR="00C61090" w14:paraId="10CA5C16" w14:textId="77777777">
        <w:trPr>
          <w:trHeight w:val="1020"/>
        </w:trPr>
        <w:tc>
          <w:tcPr>
            <w:tcW w:w="221" w:type="pct"/>
            <w:shd w:val="clear" w:color="auto" w:fill="auto"/>
            <w:noWrap/>
            <w:vAlign w:val="center"/>
          </w:tcPr>
          <w:p w14:paraId="3BF65FBA"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75C34639"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08</w:t>
            </w:r>
          </w:p>
        </w:tc>
        <w:tc>
          <w:tcPr>
            <w:tcW w:w="1193" w:type="pct"/>
            <w:shd w:val="clear" w:color="auto" w:fill="auto"/>
            <w:vAlign w:val="center"/>
          </w:tcPr>
          <w:p w14:paraId="5F69E8E0"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物资储备</w:t>
            </w:r>
          </w:p>
        </w:tc>
        <w:tc>
          <w:tcPr>
            <w:tcW w:w="3408" w:type="pct"/>
            <w:shd w:val="clear" w:color="auto" w:fill="auto"/>
            <w:vAlign w:val="center"/>
          </w:tcPr>
          <w:p w14:paraId="7D17B010"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反映为应付战争、自然灾害或意料不到的突发事件而提前购置的具有特殊重要性的军事用品、石油、医药、粮食等战略性和应急性物质储备支出。</w:t>
            </w:r>
          </w:p>
        </w:tc>
      </w:tr>
      <w:tr w:rsidR="00C61090" w14:paraId="62EBB221" w14:textId="77777777">
        <w:trPr>
          <w:trHeight w:val="510"/>
        </w:trPr>
        <w:tc>
          <w:tcPr>
            <w:tcW w:w="221" w:type="pct"/>
            <w:shd w:val="clear" w:color="auto" w:fill="auto"/>
            <w:noWrap/>
            <w:vAlign w:val="center"/>
          </w:tcPr>
          <w:p w14:paraId="3E3B7EA6" w14:textId="77777777" w:rsidR="00C61090" w:rsidRDefault="00571B93">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309</w:t>
            </w:r>
          </w:p>
        </w:tc>
        <w:tc>
          <w:tcPr>
            <w:tcW w:w="176" w:type="pct"/>
            <w:shd w:val="clear" w:color="auto" w:fill="auto"/>
            <w:noWrap/>
            <w:vAlign w:val="center"/>
          </w:tcPr>
          <w:p w14:paraId="0B768B29"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13</w:t>
            </w:r>
          </w:p>
        </w:tc>
        <w:tc>
          <w:tcPr>
            <w:tcW w:w="1193" w:type="pct"/>
            <w:shd w:val="clear" w:color="auto" w:fill="auto"/>
            <w:vAlign w:val="center"/>
          </w:tcPr>
          <w:p w14:paraId="5DC56A1A"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公务用车购置</w:t>
            </w:r>
          </w:p>
        </w:tc>
        <w:tc>
          <w:tcPr>
            <w:tcW w:w="3408" w:type="pct"/>
            <w:shd w:val="clear" w:color="auto" w:fill="auto"/>
            <w:vAlign w:val="center"/>
          </w:tcPr>
          <w:p w14:paraId="798448D9"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反映公务用车购置支出（</w:t>
            </w:r>
            <w:proofErr w:type="gramStart"/>
            <w:r>
              <w:rPr>
                <w:rFonts w:ascii="宋体" w:eastAsia="宋体" w:hAnsi="宋体" w:cs="宋体" w:hint="eastAsia"/>
                <w:color w:val="000000"/>
                <w:kern w:val="0"/>
                <w:sz w:val="22"/>
                <w:szCs w:val="22"/>
                <w:lang w:bidi="ar"/>
              </w:rPr>
              <w:t>含车辆</w:t>
            </w:r>
            <w:proofErr w:type="gramEnd"/>
            <w:r>
              <w:rPr>
                <w:rFonts w:ascii="宋体" w:eastAsia="宋体" w:hAnsi="宋体" w:cs="宋体" w:hint="eastAsia"/>
                <w:color w:val="000000"/>
                <w:kern w:val="0"/>
                <w:sz w:val="22"/>
                <w:szCs w:val="22"/>
                <w:lang w:bidi="ar"/>
              </w:rPr>
              <w:t>购置税、牌照费）。</w:t>
            </w:r>
          </w:p>
        </w:tc>
      </w:tr>
      <w:tr w:rsidR="00C61090" w14:paraId="2B865F58" w14:textId="77777777">
        <w:trPr>
          <w:trHeight w:val="855"/>
        </w:trPr>
        <w:tc>
          <w:tcPr>
            <w:tcW w:w="221" w:type="pct"/>
            <w:shd w:val="clear" w:color="auto" w:fill="auto"/>
            <w:noWrap/>
            <w:vAlign w:val="center"/>
          </w:tcPr>
          <w:p w14:paraId="071D7B3A" w14:textId="77777777" w:rsidR="00C61090" w:rsidRDefault="00C61090">
            <w:pPr>
              <w:jc w:val="center"/>
              <w:rPr>
                <w:rFonts w:ascii="宋体" w:eastAsia="宋体" w:hAnsi="宋体" w:cs="宋体"/>
                <w:b/>
                <w:bCs/>
                <w:color w:val="000000"/>
                <w:sz w:val="22"/>
                <w:szCs w:val="22"/>
              </w:rPr>
            </w:pPr>
          </w:p>
        </w:tc>
        <w:tc>
          <w:tcPr>
            <w:tcW w:w="176" w:type="pct"/>
            <w:shd w:val="clear" w:color="auto" w:fill="auto"/>
            <w:noWrap/>
            <w:vAlign w:val="center"/>
          </w:tcPr>
          <w:p w14:paraId="110D0E61"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19</w:t>
            </w:r>
          </w:p>
        </w:tc>
        <w:tc>
          <w:tcPr>
            <w:tcW w:w="1193" w:type="pct"/>
            <w:shd w:val="clear" w:color="auto" w:fill="auto"/>
            <w:vAlign w:val="center"/>
          </w:tcPr>
          <w:p w14:paraId="3CED5C75"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其他交通工具购置</w:t>
            </w:r>
          </w:p>
        </w:tc>
        <w:tc>
          <w:tcPr>
            <w:tcW w:w="3408" w:type="pct"/>
            <w:shd w:val="clear" w:color="auto" w:fill="auto"/>
            <w:vAlign w:val="center"/>
          </w:tcPr>
          <w:p w14:paraId="7900B756"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反映除公务用车外的其他各类交通工具</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如船舶、飞机等</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购置支出（</w:t>
            </w:r>
            <w:proofErr w:type="gramStart"/>
            <w:r>
              <w:rPr>
                <w:rFonts w:ascii="宋体" w:eastAsia="宋体" w:hAnsi="宋体" w:cs="宋体" w:hint="eastAsia"/>
                <w:color w:val="000000"/>
                <w:kern w:val="0"/>
                <w:sz w:val="22"/>
                <w:szCs w:val="22"/>
                <w:lang w:bidi="ar"/>
              </w:rPr>
              <w:t>含车辆</w:t>
            </w:r>
            <w:proofErr w:type="gramEnd"/>
            <w:r>
              <w:rPr>
                <w:rFonts w:ascii="宋体" w:eastAsia="宋体" w:hAnsi="宋体" w:cs="宋体" w:hint="eastAsia"/>
                <w:color w:val="000000"/>
                <w:kern w:val="0"/>
                <w:sz w:val="22"/>
                <w:szCs w:val="22"/>
                <w:lang w:bidi="ar"/>
              </w:rPr>
              <w:t>购置税、牌照费）。</w:t>
            </w:r>
          </w:p>
        </w:tc>
      </w:tr>
      <w:tr w:rsidR="00C61090" w14:paraId="650516CA" w14:textId="77777777">
        <w:trPr>
          <w:trHeight w:val="615"/>
        </w:trPr>
        <w:tc>
          <w:tcPr>
            <w:tcW w:w="221" w:type="pct"/>
            <w:shd w:val="clear" w:color="auto" w:fill="auto"/>
            <w:noWrap/>
            <w:vAlign w:val="center"/>
          </w:tcPr>
          <w:p w14:paraId="5D048B9C" w14:textId="77777777" w:rsidR="00C61090" w:rsidRDefault="00C61090">
            <w:pPr>
              <w:jc w:val="center"/>
              <w:rPr>
                <w:rFonts w:ascii="宋体" w:eastAsia="宋体" w:hAnsi="宋体" w:cs="宋体"/>
                <w:b/>
                <w:bCs/>
                <w:color w:val="000000"/>
                <w:sz w:val="22"/>
                <w:szCs w:val="22"/>
              </w:rPr>
            </w:pPr>
          </w:p>
        </w:tc>
        <w:tc>
          <w:tcPr>
            <w:tcW w:w="176" w:type="pct"/>
            <w:shd w:val="clear" w:color="auto" w:fill="auto"/>
            <w:noWrap/>
            <w:vAlign w:val="center"/>
          </w:tcPr>
          <w:p w14:paraId="126CB4F2"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w:t>
            </w:r>
          </w:p>
        </w:tc>
        <w:tc>
          <w:tcPr>
            <w:tcW w:w="1193" w:type="pct"/>
            <w:shd w:val="clear" w:color="auto" w:fill="auto"/>
            <w:vAlign w:val="center"/>
          </w:tcPr>
          <w:p w14:paraId="6F665026"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文物和陈列品购置</w:t>
            </w:r>
          </w:p>
        </w:tc>
        <w:tc>
          <w:tcPr>
            <w:tcW w:w="3408" w:type="pct"/>
            <w:shd w:val="clear" w:color="auto" w:fill="auto"/>
            <w:vAlign w:val="center"/>
          </w:tcPr>
          <w:p w14:paraId="431DB066"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反映文物和陈列品购置支出。</w:t>
            </w:r>
          </w:p>
        </w:tc>
      </w:tr>
      <w:tr w:rsidR="00C61090" w14:paraId="4E5A3625" w14:textId="77777777">
        <w:trPr>
          <w:trHeight w:val="615"/>
        </w:trPr>
        <w:tc>
          <w:tcPr>
            <w:tcW w:w="221" w:type="pct"/>
            <w:shd w:val="clear" w:color="auto" w:fill="auto"/>
            <w:noWrap/>
            <w:vAlign w:val="center"/>
          </w:tcPr>
          <w:p w14:paraId="0F482624"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5DEBF5FD"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22</w:t>
            </w:r>
          </w:p>
        </w:tc>
        <w:tc>
          <w:tcPr>
            <w:tcW w:w="1193" w:type="pct"/>
            <w:shd w:val="clear" w:color="auto" w:fill="auto"/>
            <w:vAlign w:val="center"/>
          </w:tcPr>
          <w:p w14:paraId="4048CC9E"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无形资产购置</w:t>
            </w:r>
          </w:p>
        </w:tc>
        <w:tc>
          <w:tcPr>
            <w:tcW w:w="3408" w:type="pct"/>
            <w:shd w:val="clear" w:color="auto" w:fill="auto"/>
            <w:vAlign w:val="center"/>
          </w:tcPr>
          <w:p w14:paraId="43DE9DD8"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反映著作权、商标权、专利权、土地使用权等无形资产购置支出。软件购置、开发、应用支出不在此科目反映。</w:t>
            </w:r>
          </w:p>
        </w:tc>
      </w:tr>
      <w:tr w:rsidR="00C61090" w14:paraId="7E0D7E3A" w14:textId="77777777">
        <w:trPr>
          <w:trHeight w:val="615"/>
        </w:trPr>
        <w:tc>
          <w:tcPr>
            <w:tcW w:w="221" w:type="pct"/>
            <w:shd w:val="clear" w:color="auto" w:fill="auto"/>
            <w:noWrap/>
            <w:vAlign w:val="center"/>
          </w:tcPr>
          <w:p w14:paraId="75DBF8A3"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12DE8532"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99</w:t>
            </w:r>
          </w:p>
        </w:tc>
        <w:tc>
          <w:tcPr>
            <w:tcW w:w="1193" w:type="pct"/>
            <w:shd w:val="clear" w:color="auto" w:fill="auto"/>
            <w:vAlign w:val="center"/>
          </w:tcPr>
          <w:p w14:paraId="7DA88BED"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其他基本建设支出</w:t>
            </w:r>
          </w:p>
        </w:tc>
        <w:tc>
          <w:tcPr>
            <w:tcW w:w="3408" w:type="pct"/>
            <w:shd w:val="clear" w:color="auto" w:fill="auto"/>
            <w:vAlign w:val="center"/>
          </w:tcPr>
          <w:p w14:paraId="460D0F37"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反映上述科目中未包括的资本性支出（不含对企业补助）。</w:t>
            </w:r>
          </w:p>
        </w:tc>
      </w:tr>
      <w:tr w:rsidR="00C61090" w14:paraId="3210699E" w14:textId="77777777">
        <w:trPr>
          <w:trHeight w:val="720"/>
        </w:trPr>
        <w:tc>
          <w:tcPr>
            <w:tcW w:w="221" w:type="pct"/>
            <w:shd w:val="clear" w:color="auto" w:fill="auto"/>
            <w:noWrap/>
            <w:vAlign w:val="center"/>
          </w:tcPr>
          <w:p w14:paraId="66B081B0" w14:textId="77777777" w:rsidR="00C61090" w:rsidRDefault="00571B93">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lastRenderedPageBreak/>
              <w:t>310</w:t>
            </w:r>
          </w:p>
        </w:tc>
        <w:tc>
          <w:tcPr>
            <w:tcW w:w="176" w:type="pct"/>
            <w:shd w:val="clear" w:color="auto" w:fill="auto"/>
            <w:noWrap/>
            <w:vAlign w:val="center"/>
          </w:tcPr>
          <w:p w14:paraId="1C6C1847" w14:textId="77777777" w:rsidR="00C61090" w:rsidRDefault="00C61090">
            <w:pPr>
              <w:jc w:val="center"/>
              <w:rPr>
                <w:rFonts w:ascii="宋体" w:eastAsia="宋体" w:hAnsi="宋体" w:cs="宋体"/>
                <w:b/>
                <w:bCs/>
                <w:color w:val="000000"/>
                <w:sz w:val="22"/>
                <w:szCs w:val="22"/>
              </w:rPr>
            </w:pPr>
          </w:p>
        </w:tc>
        <w:tc>
          <w:tcPr>
            <w:tcW w:w="1193" w:type="pct"/>
            <w:shd w:val="clear" w:color="auto" w:fill="auto"/>
            <w:vAlign w:val="center"/>
          </w:tcPr>
          <w:p w14:paraId="79EC1F60" w14:textId="77777777" w:rsidR="00C61090" w:rsidRDefault="00571B93">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资本性支出</w:t>
            </w:r>
          </w:p>
        </w:tc>
        <w:tc>
          <w:tcPr>
            <w:tcW w:w="3408" w:type="pct"/>
            <w:shd w:val="clear" w:color="auto" w:fill="auto"/>
            <w:vAlign w:val="center"/>
          </w:tcPr>
          <w:p w14:paraId="727C9FEE"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反映各单位安排的资本性支出。切块由发展改革部门安排的基本建设支出不在此科目反映。</w:t>
            </w:r>
          </w:p>
        </w:tc>
      </w:tr>
      <w:tr w:rsidR="00C61090" w14:paraId="3BB50DCF" w14:textId="77777777">
        <w:trPr>
          <w:trHeight w:val="930"/>
        </w:trPr>
        <w:tc>
          <w:tcPr>
            <w:tcW w:w="221" w:type="pct"/>
            <w:shd w:val="clear" w:color="auto" w:fill="auto"/>
            <w:noWrap/>
            <w:vAlign w:val="center"/>
          </w:tcPr>
          <w:p w14:paraId="3AB0AB7D"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26AFB321"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01</w:t>
            </w:r>
          </w:p>
        </w:tc>
        <w:tc>
          <w:tcPr>
            <w:tcW w:w="1193" w:type="pct"/>
            <w:shd w:val="clear" w:color="auto" w:fill="auto"/>
            <w:vAlign w:val="center"/>
          </w:tcPr>
          <w:p w14:paraId="3D77AEDD"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房屋建筑物购建</w:t>
            </w:r>
          </w:p>
        </w:tc>
        <w:tc>
          <w:tcPr>
            <w:tcW w:w="3408" w:type="pct"/>
            <w:shd w:val="clear" w:color="auto" w:fill="auto"/>
            <w:vAlign w:val="center"/>
          </w:tcPr>
          <w:p w14:paraId="337C1EC4"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反映用于购买、自行建造办公用房、仓库、职工生活用房、教学科研用房、学生宿舍、食堂等建筑物（含附属设施，如电梯、通讯线路、水气管道等）的支出。</w:t>
            </w:r>
          </w:p>
        </w:tc>
      </w:tr>
      <w:tr w:rsidR="00C61090" w14:paraId="7F6FA9B4" w14:textId="77777777">
        <w:trPr>
          <w:trHeight w:val="795"/>
        </w:trPr>
        <w:tc>
          <w:tcPr>
            <w:tcW w:w="221" w:type="pct"/>
            <w:shd w:val="clear" w:color="auto" w:fill="auto"/>
            <w:noWrap/>
            <w:vAlign w:val="center"/>
          </w:tcPr>
          <w:p w14:paraId="2BDF986A"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3BE6E8A9"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02</w:t>
            </w:r>
          </w:p>
        </w:tc>
        <w:tc>
          <w:tcPr>
            <w:tcW w:w="1193" w:type="pct"/>
            <w:shd w:val="clear" w:color="auto" w:fill="auto"/>
            <w:vAlign w:val="center"/>
          </w:tcPr>
          <w:p w14:paraId="2478602E"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办公设备购置</w:t>
            </w:r>
          </w:p>
        </w:tc>
        <w:tc>
          <w:tcPr>
            <w:tcW w:w="3408" w:type="pct"/>
            <w:shd w:val="clear" w:color="auto" w:fill="auto"/>
            <w:vAlign w:val="center"/>
          </w:tcPr>
          <w:p w14:paraId="390E94CF"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反映用于购置并按财务会计制度规定纳入固定资产核算范围的办公家具和办公设备的支出，以及按规定提取的修购基金。</w:t>
            </w:r>
          </w:p>
        </w:tc>
      </w:tr>
      <w:tr w:rsidR="00C61090" w14:paraId="4B6019E6" w14:textId="77777777">
        <w:trPr>
          <w:trHeight w:val="1245"/>
        </w:trPr>
        <w:tc>
          <w:tcPr>
            <w:tcW w:w="221" w:type="pct"/>
            <w:shd w:val="clear" w:color="auto" w:fill="auto"/>
            <w:noWrap/>
            <w:vAlign w:val="center"/>
          </w:tcPr>
          <w:p w14:paraId="79CE5CCB"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7CCAC211"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03</w:t>
            </w:r>
          </w:p>
        </w:tc>
        <w:tc>
          <w:tcPr>
            <w:tcW w:w="1193" w:type="pct"/>
            <w:shd w:val="clear" w:color="auto" w:fill="auto"/>
            <w:vAlign w:val="center"/>
          </w:tcPr>
          <w:p w14:paraId="0983FCCA"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专用设备购置</w:t>
            </w:r>
          </w:p>
        </w:tc>
        <w:tc>
          <w:tcPr>
            <w:tcW w:w="3408" w:type="pct"/>
            <w:shd w:val="clear" w:color="auto" w:fill="auto"/>
            <w:vAlign w:val="center"/>
          </w:tcPr>
          <w:p w14:paraId="2785998A"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用于购置具有专门用途、并按财务会计制度规定纳入固定资产核算范围的各类专用设备的支出。如通信设备、发电设备、交通监控设备、卫星转发器、气象设备、进出口监管设备等，以及按规定提取的修购基金。</w:t>
            </w:r>
          </w:p>
        </w:tc>
      </w:tr>
      <w:tr w:rsidR="00C61090" w14:paraId="0C7AEC83" w14:textId="77777777">
        <w:trPr>
          <w:trHeight w:val="720"/>
        </w:trPr>
        <w:tc>
          <w:tcPr>
            <w:tcW w:w="221" w:type="pct"/>
            <w:shd w:val="clear" w:color="auto" w:fill="auto"/>
            <w:noWrap/>
            <w:vAlign w:val="center"/>
          </w:tcPr>
          <w:p w14:paraId="40CE736E" w14:textId="77777777" w:rsidR="00C61090" w:rsidRDefault="00C61090">
            <w:pPr>
              <w:jc w:val="center"/>
              <w:rPr>
                <w:rFonts w:ascii="宋体" w:eastAsia="宋体" w:hAnsi="宋体" w:cs="宋体"/>
                <w:b/>
                <w:bCs/>
                <w:color w:val="000000"/>
                <w:sz w:val="22"/>
                <w:szCs w:val="22"/>
              </w:rPr>
            </w:pPr>
          </w:p>
        </w:tc>
        <w:tc>
          <w:tcPr>
            <w:tcW w:w="176" w:type="pct"/>
            <w:shd w:val="clear" w:color="auto" w:fill="auto"/>
            <w:noWrap/>
            <w:vAlign w:val="center"/>
          </w:tcPr>
          <w:p w14:paraId="4B2F2BDC"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05</w:t>
            </w:r>
          </w:p>
        </w:tc>
        <w:tc>
          <w:tcPr>
            <w:tcW w:w="1193" w:type="pct"/>
            <w:shd w:val="clear" w:color="auto" w:fill="auto"/>
            <w:vAlign w:val="center"/>
          </w:tcPr>
          <w:p w14:paraId="6BB27C26"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基础设施建设</w:t>
            </w:r>
          </w:p>
        </w:tc>
        <w:tc>
          <w:tcPr>
            <w:tcW w:w="3408" w:type="pct"/>
            <w:shd w:val="clear" w:color="auto" w:fill="auto"/>
            <w:vAlign w:val="center"/>
          </w:tcPr>
          <w:p w14:paraId="3951A6DB"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反映用于农田设施、道路、铁路、桥梁、水坝和机场、车站、码头等公共基础设施建设方面的支出。</w:t>
            </w:r>
          </w:p>
        </w:tc>
      </w:tr>
      <w:tr w:rsidR="00C61090" w14:paraId="7EFACC86" w14:textId="77777777">
        <w:trPr>
          <w:trHeight w:val="570"/>
        </w:trPr>
        <w:tc>
          <w:tcPr>
            <w:tcW w:w="221" w:type="pct"/>
            <w:shd w:val="clear" w:color="auto" w:fill="auto"/>
            <w:noWrap/>
            <w:vAlign w:val="center"/>
          </w:tcPr>
          <w:p w14:paraId="62D025F8"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664D86C4"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06</w:t>
            </w:r>
          </w:p>
        </w:tc>
        <w:tc>
          <w:tcPr>
            <w:tcW w:w="1193" w:type="pct"/>
            <w:shd w:val="clear" w:color="auto" w:fill="auto"/>
            <w:vAlign w:val="center"/>
          </w:tcPr>
          <w:p w14:paraId="4737E7B7"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大型修缮</w:t>
            </w:r>
          </w:p>
        </w:tc>
        <w:tc>
          <w:tcPr>
            <w:tcW w:w="3408" w:type="pct"/>
            <w:shd w:val="clear" w:color="auto" w:fill="auto"/>
            <w:vAlign w:val="center"/>
          </w:tcPr>
          <w:p w14:paraId="46C14181"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反映按财务会计制度规定允许资本化的各类设备、建筑物、公共基础设施等大型修缮的支出。</w:t>
            </w:r>
          </w:p>
        </w:tc>
      </w:tr>
      <w:tr w:rsidR="00C61090" w14:paraId="4F753494" w14:textId="77777777">
        <w:trPr>
          <w:trHeight w:val="1095"/>
        </w:trPr>
        <w:tc>
          <w:tcPr>
            <w:tcW w:w="221" w:type="pct"/>
            <w:shd w:val="clear" w:color="auto" w:fill="auto"/>
            <w:noWrap/>
            <w:vAlign w:val="center"/>
          </w:tcPr>
          <w:p w14:paraId="768528A3" w14:textId="77777777" w:rsidR="00C61090" w:rsidRDefault="00C61090">
            <w:pPr>
              <w:jc w:val="center"/>
              <w:rPr>
                <w:rFonts w:ascii="宋体" w:eastAsia="宋体" w:hAnsi="宋体" w:cs="宋体"/>
                <w:b/>
                <w:bCs/>
                <w:color w:val="000000"/>
                <w:sz w:val="22"/>
                <w:szCs w:val="22"/>
              </w:rPr>
            </w:pPr>
          </w:p>
        </w:tc>
        <w:tc>
          <w:tcPr>
            <w:tcW w:w="176" w:type="pct"/>
            <w:shd w:val="clear" w:color="auto" w:fill="auto"/>
            <w:noWrap/>
            <w:vAlign w:val="center"/>
          </w:tcPr>
          <w:p w14:paraId="6D74EE12"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07</w:t>
            </w:r>
          </w:p>
        </w:tc>
        <w:tc>
          <w:tcPr>
            <w:tcW w:w="1193" w:type="pct"/>
            <w:shd w:val="clear" w:color="auto" w:fill="auto"/>
            <w:vAlign w:val="center"/>
          </w:tcPr>
          <w:p w14:paraId="39DE284B"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信息网络及软件购置更新</w:t>
            </w:r>
          </w:p>
        </w:tc>
        <w:tc>
          <w:tcPr>
            <w:tcW w:w="3408" w:type="pct"/>
            <w:shd w:val="clear" w:color="auto" w:fill="auto"/>
            <w:vAlign w:val="center"/>
          </w:tcPr>
          <w:p w14:paraId="1ABC938C"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反映用于信息网络和软件方面的支出。如服务器购置、软件购置、开发、应用支出等，如果购置的相关硬件、软件等不符合财务会计制度规定的固定资产确认标准的，不在此科目反映。</w:t>
            </w:r>
          </w:p>
        </w:tc>
      </w:tr>
      <w:tr w:rsidR="00C61090" w14:paraId="2D72D99C" w14:textId="77777777">
        <w:trPr>
          <w:trHeight w:val="930"/>
        </w:trPr>
        <w:tc>
          <w:tcPr>
            <w:tcW w:w="221" w:type="pct"/>
            <w:shd w:val="clear" w:color="auto" w:fill="auto"/>
            <w:noWrap/>
            <w:vAlign w:val="center"/>
          </w:tcPr>
          <w:p w14:paraId="5E6EFFFC" w14:textId="77777777" w:rsidR="00C61090" w:rsidRDefault="00C61090">
            <w:pPr>
              <w:jc w:val="center"/>
              <w:rPr>
                <w:rFonts w:ascii="宋体" w:eastAsia="宋体" w:hAnsi="宋体" w:cs="宋体"/>
                <w:b/>
                <w:bCs/>
                <w:color w:val="000000"/>
                <w:sz w:val="22"/>
                <w:szCs w:val="22"/>
              </w:rPr>
            </w:pPr>
          </w:p>
        </w:tc>
        <w:tc>
          <w:tcPr>
            <w:tcW w:w="176" w:type="pct"/>
            <w:shd w:val="clear" w:color="auto" w:fill="auto"/>
            <w:noWrap/>
            <w:vAlign w:val="center"/>
          </w:tcPr>
          <w:p w14:paraId="635F47CD"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08</w:t>
            </w:r>
          </w:p>
        </w:tc>
        <w:tc>
          <w:tcPr>
            <w:tcW w:w="1193" w:type="pct"/>
            <w:shd w:val="clear" w:color="auto" w:fill="auto"/>
            <w:vAlign w:val="center"/>
          </w:tcPr>
          <w:p w14:paraId="59527AD5"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物资储备</w:t>
            </w:r>
          </w:p>
        </w:tc>
        <w:tc>
          <w:tcPr>
            <w:tcW w:w="3408" w:type="pct"/>
            <w:shd w:val="clear" w:color="auto" w:fill="auto"/>
            <w:vAlign w:val="center"/>
          </w:tcPr>
          <w:p w14:paraId="4C3F24C8"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反映为应付战争、自然灾害或意料不到的突发事件而提前购置的具有特殊重要性的军事用品、石油、医药、粮食等战略性和应急性物资储备支出。</w:t>
            </w:r>
          </w:p>
        </w:tc>
      </w:tr>
      <w:tr w:rsidR="00C61090" w14:paraId="169DA8AD" w14:textId="77777777">
        <w:trPr>
          <w:trHeight w:val="510"/>
        </w:trPr>
        <w:tc>
          <w:tcPr>
            <w:tcW w:w="221" w:type="pct"/>
            <w:shd w:val="clear" w:color="auto" w:fill="auto"/>
            <w:noWrap/>
            <w:vAlign w:val="center"/>
          </w:tcPr>
          <w:p w14:paraId="2A12FE0E" w14:textId="77777777" w:rsidR="00C61090" w:rsidRDefault="00C61090">
            <w:pPr>
              <w:jc w:val="center"/>
              <w:rPr>
                <w:rFonts w:ascii="宋体" w:eastAsia="宋体" w:hAnsi="宋体" w:cs="宋体"/>
                <w:b/>
                <w:bCs/>
                <w:color w:val="000000"/>
                <w:sz w:val="22"/>
                <w:szCs w:val="22"/>
              </w:rPr>
            </w:pPr>
          </w:p>
        </w:tc>
        <w:tc>
          <w:tcPr>
            <w:tcW w:w="176" w:type="pct"/>
            <w:shd w:val="clear" w:color="auto" w:fill="auto"/>
            <w:noWrap/>
            <w:vAlign w:val="center"/>
          </w:tcPr>
          <w:p w14:paraId="35A92465"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09</w:t>
            </w:r>
          </w:p>
        </w:tc>
        <w:tc>
          <w:tcPr>
            <w:tcW w:w="1193" w:type="pct"/>
            <w:shd w:val="clear" w:color="auto" w:fill="auto"/>
            <w:vAlign w:val="center"/>
          </w:tcPr>
          <w:p w14:paraId="34E61135"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土地补偿</w:t>
            </w:r>
          </w:p>
        </w:tc>
        <w:tc>
          <w:tcPr>
            <w:tcW w:w="3408" w:type="pct"/>
            <w:shd w:val="clear" w:color="auto" w:fill="auto"/>
            <w:vAlign w:val="center"/>
          </w:tcPr>
          <w:p w14:paraId="792EE1E9"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反映按规定征地和收购土地过程中支付的土地补偿费。</w:t>
            </w:r>
          </w:p>
        </w:tc>
      </w:tr>
      <w:tr w:rsidR="00C61090" w14:paraId="6CB8439B" w14:textId="77777777">
        <w:trPr>
          <w:trHeight w:val="450"/>
        </w:trPr>
        <w:tc>
          <w:tcPr>
            <w:tcW w:w="221" w:type="pct"/>
            <w:shd w:val="clear" w:color="auto" w:fill="auto"/>
            <w:noWrap/>
            <w:vAlign w:val="center"/>
          </w:tcPr>
          <w:p w14:paraId="395CA03B"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317BD7CB"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1193" w:type="pct"/>
            <w:shd w:val="clear" w:color="auto" w:fill="auto"/>
            <w:vAlign w:val="center"/>
          </w:tcPr>
          <w:p w14:paraId="771250D9"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安置补助</w:t>
            </w:r>
          </w:p>
        </w:tc>
        <w:tc>
          <w:tcPr>
            <w:tcW w:w="3408" w:type="pct"/>
            <w:shd w:val="clear" w:color="auto" w:fill="auto"/>
            <w:vAlign w:val="center"/>
          </w:tcPr>
          <w:p w14:paraId="14B48753"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反映按规定征地和收购土地过程中支付的安置补助费。</w:t>
            </w:r>
          </w:p>
        </w:tc>
      </w:tr>
      <w:tr w:rsidR="00C61090" w14:paraId="7D43944D" w14:textId="77777777">
        <w:trPr>
          <w:trHeight w:val="630"/>
        </w:trPr>
        <w:tc>
          <w:tcPr>
            <w:tcW w:w="221" w:type="pct"/>
            <w:shd w:val="clear" w:color="auto" w:fill="auto"/>
            <w:noWrap/>
            <w:vAlign w:val="center"/>
          </w:tcPr>
          <w:p w14:paraId="740683F2"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3900D7D2"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w:t>
            </w:r>
          </w:p>
        </w:tc>
        <w:tc>
          <w:tcPr>
            <w:tcW w:w="1193" w:type="pct"/>
            <w:shd w:val="clear" w:color="auto" w:fill="auto"/>
            <w:vAlign w:val="center"/>
          </w:tcPr>
          <w:p w14:paraId="70646555"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地上附着物和青苗补偿</w:t>
            </w:r>
          </w:p>
        </w:tc>
        <w:tc>
          <w:tcPr>
            <w:tcW w:w="3408" w:type="pct"/>
            <w:shd w:val="clear" w:color="auto" w:fill="auto"/>
            <w:vAlign w:val="center"/>
          </w:tcPr>
          <w:p w14:paraId="56906A1C"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反映按规定征地和收购土地过程中支付的地上附着物和青苗补偿费。</w:t>
            </w:r>
          </w:p>
        </w:tc>
      </w:tr>
      <w:tr w:rsidR="00C61090" w14:paraId="02613655" w14:textId="77777777">
        <w:trPr>
          <w:trHeight w:val="495"/>
        </w:trPr>
        <w:tc>
          <w:tcPr>
            <w:tcW w:w="221" w:type="pct"/>
            <w:shd w:val="clear" w:color="auto" w:fill="auto"/>
            <w:noWrap/>
            <w:vAlign w:val="center"/>
          </w:tcPr>
          <w:p w14:paraId="249D4FE6" w14:textId="77777777" w:rsidR="00C61090" w:rsidRDefault="00C61090">
            <w:pPr>
              <w:jc w:val="center"/>
              <w:rPr>
                <w:rFonts w:ascii="宋体" w:eastAsia="宋体" w:hAnsi="宋体" w:cs="宋体"/>
                <w:b/>
                <w:bCs/>
                <w:color w:val="000000"/>
                <w:sz w:val="22"/>
                <w:szCs w:val="22"/>
              </w:rPr>
            </w:pPr>
          </w:p>
        </w:tc>
        <w:tc>
          <w:tcPr>
            <w:tcW w:w="176" w:type="pct"/>
            <w:shd w:val="clear" w:color="auto" w:fill="auto"/>
            <w:noWrap/>
            <w:vAlign w:val="center"/>
          </w:tcPr>
          <w:p w14:paraId="420F0332"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w:t>
            </w:r>
          </w:p>
        </w:tc>
        <w:tc>
          <w:tcPr>
            <w:tcW w:w="1193" w:type="pct"/>
            <w:shd w:val="clear" w:color="auto" w:fill="auto"/>
            <w:vAlign w:val="center"/>
          </w:tcPr>
          <w:p w14:paraId="54FA6A6E"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拆迁补偿</w:t>
            </w:r>
          </w:p>
        </w:tc>
        <w:tc>
          <w:tcPr>
            <w:tcW w:w="3408" w:type="pct"/>
            <w:shd w:val="clear" w:color="auto" w:fill="auto"/>
            <w:vAlign w:val="center"/>
          </w:tcPr>
          <w:p w14:paraId="25D1F2ED"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反映按规定征地和收购土地过程中支付的拆迁补偿费。</w:t>
            </w:r>
          </w:p>
        </w:tc>
      </w:tr>
      <w:tr w:rsidR="00C61090" w14:paraId="1FF15F9D" w14:textId="77777777">
        <w:trPr>
          <w:trHeight w:val="495"/>
        </w:trPr>
        <w:tc>
          <w:tcPr>
            <w:tcW w:w="221" w:type="pct"/>
            <w:shd w:val="clear" w:color="auto" w:fill="auto"/>
            <w:noWrap/>
            <w:vAlign w:val="center"/>
          </w:tcPr>
          <w:p w14:paraId="666E1240"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27BF0402"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13</w:t>
            </w:r>
          </w:p>
        </w:tc>
        <w:tc>
          <w:tcPr>
            <w:tcW w:w="1193" w:type="pct"/>
            <w:shd w:val="clear" w:color="auto" w:fill="auto"/>
            <w:vAlign w:val="center"/>
          </w:tcPr>
          <w:p w14:paraId="66099AA3"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公务用车购置</w:t>
            </w:r>
          </w:p>
        </w:tc>
        <w:tc>
          <w:tcPr>
            <w:tcW w:w="3408" w:type="pct"/>
            <w:shd w:val="clear" w:color="auto" w:fill="auto"/>
            <w:vAlign w:val="center"/>
          </w:tcPr>
          <w:p w14:paraId="197E5E39"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反映公务用车购置支出（</w:t>
            </w:r>
            <w:proofErr w:type="gramStart"/>
            <w:r>
              <w:rPr>
                <w:rFonts w:ascii="宋体" w:eastAsia="宋体" w:hAnsi="宋体" w:cs="宋体" w:hint="eastAsia"/>
                <w:color w:val="000000"/>
                <w:kern w:val="0"/>
                <w:sz w:val="22"/>
                <w:szCs w:val="22"/>
                <w:lang w:bidi="ar"/>
              </w:rPr>
              <w:t>含车辆</w:t>
            </w:r>
            <w:proofErr w:type="gramEnd"/>
            <w:r>
              <w:rPr>
                <w:rFonts w:ascii="宋体" w:eastAsia="宋体" w:hAnsi="宋体" w:cs="宋体" w:hint="eastAsia"/>
                <w:color w:val="000000"/>
                <w:kern w:val="0"/>
                <w:sz w:val="22"/>
                <w:szCs w:val="22"/>
                <w:lang w:bidi="ar"/>
              </w:rPr>
              <w:t>购置税、牌照费）。</w:t>
            </w:r>
          </w:p>
        </w:tc>
      </w:tr>
      <w:tr w:rsidR="00C61090" w14:paraId="7BFC4738" w14:textId="77777777">
        <w:trPr>
          <w:trHeight w:val="540"/>
        </w:trPr>
        <w:tc>
          <w:tcPr>
            <w:tcW w:w="221" w:type="pct"/>
            <w:shd w:val="clear" w:color="auto" w:fill="auto"/>
            <w:noWrap/>
            <w:vAlign w:val="center"/>
          </w:tcPr>
          <w:p w14:paraId="09EDD8A3"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049CAD73"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19</w:t>
            </w:r>
          </w:p>
        </w:tc>
        <w:tc>
          <w:tcPr>
            <w:tcW w:w="1193" w:type="pct"/>
            <w:shd w:val="clear" w:color="auto" w:fill="auto"/>
            <w:vAlign w:val="center"/>
          </w:tcPr>
          <w:p w14:paraId="09B6CC27"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其他交通工具购置</w:t>
            </w:r>
          </w:p>
        </w:tc>
        <w:tc>
          <w:tcPr>
            <w:tcW w:w="3408" w:type="pct"/>
            <w:shd w:val="clear" w:color="auto" w:fill="auto"/>
            <w:vAlign w:val="center"/>
          </w:tcPr>
          <w:p w14:paraId="44C2B08F"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反映除公务用车外的其他各类交通工具</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如船舶、飞机等</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购置支出（</w:t>
            </w:r>
            <w:proofErr w:type="gramStart"/>
            <w:r>
              <w:rPr>
                <w:rFonts w:ascii="宋体" w:eastAsia="宋体" w:hAnsi="宋体" w:cs="宋体" w:hint="eastAsia"/>
                <w:color w:val="000000"/>
                <w:kern w:val="0"/>
                <w:sz w:val="22"/>
                <w:szCs w:val="22"/>
                <w:lang w:bidi="ar"/>
              </w:rPr>
              <w:t>含车辆</w:t>
            </w:r>
            <w:proofErr w:type="gramEnd"/>
            <w:r>
              <w:rPr>
                <w:rFonts w:ascii="宋体" w:eastAsia="宋体" w:hAnsi="宋体" w:cs="宋体" w:hint="eastAsia"/>
                <w:color w:val="000000"/>
                <w:kern w:val="0"/>
                <w:sz w:val="22"/>
                <w:szCs w:val="22"/>
                <w:lang w:bidi="ar"/>
              </w:rPr>
              <w:t>购置税、牌照费）。</w:t>
            </w:r>
          </w:p>
        </w:tc>
      </w:tr>
      <w:tr w:rsidR="00C61090" w14:paraId="5669C9BD" w14:textId="77777777">
        <w:trPr>
          <w:trHeight w:val="600"/>
        </w:trPr>
        <w:tc>
          <w:tcPr>
            <w:tcW w:w="221" w:type="pct"/>
            <w:shd w:val="clear" w:color="auto" w:fill="auto"/>
            <w:noWrap/>
            <w:vAlign w:val="center"/>
          </w:tcPr>
          <w:p w14:paraId="1845376B"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326BB1F4"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w:t>
            </w:r>
          </w:p>
        </w:tc>
        <w:tc>
          <w:tcPr>
            <w:tcW w:w="1193" w:type="pct"/>
            <w:shd w:val="clear" w:color="auto" w:fill="auto"/>
            <w:vAlign w:val="center"/>
          </w:tcPr>
          <w:p w14:paraId="6896AC50"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文物和陈列品购置</w:t>
            </w:r>
          </w:p>
        </w:tc>
        <w:tc>
          <w:tcPr>
            <w:tcW w:w="3408" w:type="pct"/>
            <w:shd w:val="clear" w:color="auto" w:fill="auto"/>
            <w:vAlign w:val="center"/>
          </w:tcPr>
          <w:p w14:paraId="775D6E9F"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反映文物和陈列品购置支出。</w:t>
            </w:r>
          </w:p>
        </w:tc>
      </w:tr>
      <w:tr w:rsidR="00C61090" w14:paraId="314C9575" w14:textId="77777777">
        <w:trPr>
          <w:trHeight w:val="600"/>
        </w:trPr>
        <w:tc>
          <w:tcPr>
            <w:tcW w:w="221" w:type="pct"/>
            <w:shd w:val="clear" w:color="auto" w:fill="auto"/>
            <w:noWrap/>
            <w:vAlign w:val="center"/>
          </w:tcPr>
          <w:p w14:paraId="336D3ACB" w14:textId="77777777" w:rsidR="00C61090" w:rsidRDefault="00571B93">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310</w:t>
            </w:r>
          </w:p>
        </w:tc>
        <w:tc>
          <w:tcPr>
            <w:tcW w:w="176" w:type="pct"/>
            <w:shd w:val="clear" w:color="auto" w:fill="auto"/>
            <w:noWrap/>
            <w:vAlign w:val="center"/>
          </w:tcPr>
          <w:p w14:paraId="00753D24"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22</w:t>
            </w:r>
          </w:p>
        </w:tc>
        <w:tc>
          <w:tcPr>
            <w:tcW w:w="1193" w:type="pct"/>
            <w:shd w:val="clear" w:color="auto" w:fill="auto"/>
            <w:vAlign w:val="center"/>
          </w:tcPr>
          <w:p w14:paraId="2CB734D1"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无形资产购置</w:t>
            </w:r>
          </w:p>
        </w:tc>
        <w:tc>
          <w:tcPr>
            <w:tcW w:w="3408" w:type="pct"/>
            <w:shd w:val="clear" w:color="auto" w:fill="auto"/>
            <w:vAlign w:val="center"/>
          </w:tcPr>
          <w:p w14:paraId="0B720C3F"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反映著作权、商标权、专利权、土地使用权等无形资产购置支出。软件购置、开发、应用支出不在此科目反映。</w:t>
            </w:r>
          </w:p>
        </w:tc>
      </w:tr>
      <w:tr w:rsidR="00C61090" w14:paraId="5F3EDE36" w14:textId="77777777">
        <w:trPr>
          <w:trHeight w:val="630"/>
        </w:trPr>
        <w:tc>
          <w:tcPr>
            <w:tcW w:w="221" w:type="pct"/>
            <w:shd w:val="clear" w:color="auto" w:fill="auto"/>
            <w:noWrap/>
            <w:vAlign w:val="center"/>
          </w:tcPr>
          <w:p w14:paraId="620E6D0D"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5E7A6F1D"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99</w:t>
            </w:r>
          </w:p>
        </w:tc>
        <w:tc>
          <w:tcPr>
            <w:tcW w:w="1193" w:type="pct"/>
            <w:shd w:val="clear" w:color="auto" w:fill="auto"/>
            <w:vAlign w:val="center"/>
          </w:tcPr>
          <w:p w14:paraId="1A059689"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其他资本性支出</w:t>
            </w:r>
          </w:p>
        </w:tc>
        <w:tc>
          <w:tcPr>
            <w:tcW w:w="3408" w:type="pct"/>
            <w:shd w:val="clear" w:color="auto" w:fill="auto"/>
            <w:vAlign w:val="center"/>
          </w:tcPr>
          <w:p w14:paraId="636CC7EE"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反映上述科目中未包括的资本性支出。</w:t>
            </w:r>
          </w:p>
        </w:tc>
      </w:tr>
      <w:tr w:rsidR="00C61090" w14:paraId="65926DAB" w14:textId="77777777">
        <w:trPr>
          <w:trHeight w:val="540"/>
        </w:trPr>
        <w:tc>
          <w:tcPr>
            <w:tcW w:w="221" w:type="pct"/>
            <w:shd w:val="clear" w:color="auto" w:fill="auto"/>
            <w:noWrap/>
            <w:vAlign w:val="center"/>
          </w:tcPr>
          <w:p w14:paraId="09DF94EA" w14:textId="77777777" w:rsidR="00C61090" w:rsidRDefault="00571B93">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311</w:t>
            </w:r>
          </w:p>
        </w:tc>
        <w:tc>
          <w:tcPr>
            <w:tcW w:w="176" w:type="pct"/>
            <w:shd w:val="clear" w:color="auto" w:fill="auto"/>
            <w:noWrap/>
            <w:vAlign w:val="center"/>
          </w:tcPr>
          <w:p w14:paraId="61607992" w14:textId="77777777" w:rsidR="00C61090" w:rsidRDefault="00C61090">
            <w:pPr>
              <w:jc w:val="center"/>
              <w:rPr>
                <w:rFonts w:ascii="宋体" w:eastAsia="宋体" w:hAnsi="宋体" w:cs="宋体"/>
                <w:color w:val="000000"/>
                <w:sz w:val="22"/>
                <w:szCs w:val="22"/>
              </w:rPr>
            </w:pPr>
          </w:p>
        </w:tc>
        <w:tc>
          <w:tcPr>
            <w:tcW w:w="1193" w:type="pct"/>
            <w:shd w:val="clear" w:color="auto" w:fill="auto"/>
            <w:noWrap/>
            <w:vAlign w:val="center"/>
          </w:tcPr>
          <w:p w14:paraId="4D24C874" w14:textId="77777777" w:rsidR="00C61090" w:rsidRDefault="00571B93">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对企业补助（基本建设）</w:t>
            </w:r>
          </w:p>
        </w:tc>
        <w:tc>
          <w:tcPr>
            <w:tcW w:w="3408" w:type="pct"/>
            <w:shd w:val="clear" w:color="auto" w:fill="auto"/>
            <w:vAlign w:val="center"/>
          </w:tcPr>
          <w:p w14:paraId="172AF1FE"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反映切块由发展改革部门安排的基本建设支出中对企业补助支出。</w:t>
            </w:r>
          </w:p>
        </w:tc>
      </w:tr>
      <w:tr w:rsidR="00C61090" w14:paraId="25CE98A5" w14:textId="77777777">
        <w:trPr>
          <w:trHeight w:val="570"/>
        </w:trPr>
        <w:tc>
          <w:tcPr>
            <w:tcW w:w="221" w:type="pct"/>
            <w:shd w:val="clear" w:color="auto" w:fill="auto"/>
            <w:noWrap/>
            <w:vAlign w:val="center"/>
          </w:tcPr>
          <w:p w14:paraId="3D863581"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60BF5D6B"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01</w:t>
            </w:r>
          </w:p>
        </w:tc>
        <w:tc>
          <w:tcPr>
            <w:tcW w:w="1193" w:type="pct"/>
            <w:shd w:val="clear" w:color="auto" w:fill="auto"/>
            <w:noWrap/>
            <w:vAlign w:val="center"/>
          </w:tcPr>
          <w:p w14:paraId="286FBD9F"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资本金注入</w:t>
            </w:r>
          </w:p>
        </w:tc>
        <w:tc>
          <w:tcPr>
            <w:tcW w:w="3408" w:type="pct"/>
            <w:shd w:val="clear" w:color="auto" w:fill="auto"/>
            <w:vAlign w:val="center"/>
          </w:tcPr>
          <w:p w14:paraId="61CA37E1"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反映对企业注入资本金的支出，不包括政府投资基金股权投资。</w:t>
            </w:r>
          </w:p>
        </w:tc>
      </w:tr>
      <w:tr w:rsidR="00C61090" w14:paraId="392B5641" w14:textId="77777777">
        <w:trPr>
          <w:trHeight w:val="525"/>
        </w:trPr>
        <w:tc>
          <w:tcPr>
            <w:tcW w:w="221" w:type="pct"/>
            <w:shd w:val="clear" w:color="auto" w:fill="auto"/>
            <w:noWrap/>
            <w:vAlign w:val="center"/>
          </w:tcPr>
          <w:p w14:paraId="01C2A69F" w14:textId="77777777" w:rsidR="00C61090" w:rsidRDefault="00C61090">
            <w:pPr>
              <w:jc w:val="center"/>
              <w:rPr>
                <w:rFonts w:ascii="宋体" w:eastAsia="宋体" w:hAnsi="宋体" w:cs="宋体"/>
                <w:b/>
                <w:bCs/>
                <w:color w:val="000000"/>
                <w:sz w:val="22"/>
                <w:szCs w:val="22"/>
              </w:rPr>
            </w:pPr>
          </w:p>
        </w:tc>
        <w:tc>
          <w:tcPr>
            <w:tcW w:w="176" w:type="pct"/>
            <w:shd w:val="clear" w:color="auto" w:fill="auto"/>
            <w:noWrap/>
            <w:vAlign w:val="center"/>
          </w:tcPr>
          <w:p w14:paraId="237EC97A"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99</w:t>
            </w:r>
          </w:p>
        </w:tc>
        <w:tc>
          <w:tcPr>
            <w:tcW w:w="1193" w:type="pct"/>
            <w:shd w:val="clear" w:color="auto" w:fill="auto"/>
            <w:noWrap/>
            <w:vAlign w:val="center"/>
          </w:tcPr>
          <w:p w14:paraId="52040B23"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其他对企业补助</w:t>
            </w:r>
          </w:p>
        </w:tc>
        <w:tc>
          <w:tcPr>
            <w:tcW w:w="3408" w:type="pct"/>
            <w:shd w:val="clear" w:color="auto" w:fill="auto"/>
            <w:vAlign w:val="center"/>
          </w:tcPr>
          <w:p w14:paraId="002C28F1"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反映对企业的其他补助支出。</w:t>
            </w:r>
          </w:p>
        </w:tc>
      </w:tr>
      <w:tr w:rsidR="00C61090" w14:paraId="6C14FFE0" w14:textId="77777777">
        <w:trPr>
          <w:trHeight w:val="803"/>
        </w:trPr>
        <w:tc>
          <w:tcPr>
            <w:tcW w:w="221" w:type="pct"/>
            <w:shd w:val="clear" w:color="auto" w:fill="auto"/>
            <w:noWrap/>
            <w:vAlign w:val="center"/>
          </w:tcPr>
          <w:p w14:paraId="4E98D800" w14:textId="77777777" w:rsidR="00C61090" w:rsidRDefault="00571B93">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312</w:t>
            </w:r>
          </w:p>
        </w:tc>
        <w:tc>
          <w:tcPr>
            <w:tcW w:w="176" w:type="pct"/>
            <w:shd w:val="clear" w:color="auto" w:fill="auto"/>
            <w:noWrap/>
            <w:vAlign w:val="center"/>
          </w:tcPr>
          <w:p w14:paraId="58A35ECD" w14:textId="77777777" w:rsidR="00C61090" w:rsidRDefault="00C61090">
            <w:pPr>
              <w:jc w:val="center"/>
              <w:rPr>
                <w:rFonts w:ascii="宋体" w:eastAsia="宋体" w:hAnsi="宋体" w:cs="宋体"/>
                <w:color w:val="000000"/>
                <w:sz w:val="22"/>
                <w:szCs w:val="22"/>
              </w:rPr>
            </w:pPr>
          </w:p>
        </w:tc>
        <w:tc>
          <w:tcPr>
            <w:tcW w:w="1193" w:type="pct"/>
            <w:shd w:val="clear" w:color="auto" w:fill="auto"/>
            <w:noWrap/>
            <w:vAlign w:val="center"/>
          </w:tcPr>
          <w:p w14:paraId="0E78C068" w14:textId="77777777" w:rsidR="00C61090" w:rsidRDefault="00571B93">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对企业补助</w:t>
            </w:r>
          </w:p>
        </w:tc>
        <w:tc>
          <w:tcPr>
            <w:tcW w:w="3408" w:type="pct"/>
            <w:shd w:val="clear" w:color="auto" w:fill="auto"/>
            <w:vAlign w:val="center"/>
          </w:tcPr>
          <w:p w14:paraId="497A18C4"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反映政府对各类企业的补助支出。切块由发展改革部门安排的基本建设支出中对企业补助支出不在此科目反映。</w:t>
            </w:r>
          </w:p>
        </w:tc>
      </w:tr>
      <w:tr w:rsidR="00C61090" w14:paraId="5B9B650E" w14:textId="77777777">
        <w:trPr>
          <w:trHeight w:val="705"/>
        </w:trPr>
        <w:tc>
          <w:tcPr>
            <w:tcW w:w="221" w:type="pct"/>
            <w:shd w:val="clear" w:color="auto" w:fill="auto"/>
            <w:noWrap/>
            <w:vAlign w:val="center"/>
          </w:tcPr>
          <w:p w14:paraId="7CA92B0F"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00E5D3DE"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01</w:t>
            </w:r>
          </w:p>
        </w:tc>
        <w:tc>
          <w:tcPr>
            <w:tcW w:w="1193" w:type="pct"/>
            <w:shd w:val="clear" w:color="auto" w:fill="auto"/>
            <w:noWrap/>
            <w:vAlign w:val="center"/>
          </w:tcPr>
          <w:p w14:paraId="0BFD910B"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资本金注入</w:t>
            </w:r>
          </w:p>
        </w:tc>
        <w:tc>
          <w:tcPr>
            <w:tcW w:w="3408" w:type="pct"/>
            <w:shd w:val="clear" w:color="auto" w:fill="auto"/>
            <w:vAlign w:val="center"/>
          </w:tcPr>
          <w:p w14:paraId="19B1F89D"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反映对企业注入资本金的支出，不包括政府投资基金股权投资。</w:t>
            </w:r>
          </w:p>
        </w:tc>
      </w:tr>
      <w:tr w:rsidR="00C61090" w14:paraId="52011386" w14:textId="77777777">
        <w:trPr>
          <w:trHeight w:val="450"/>
        </w:trPr>
        <w:tc>
          <w:tcPr>
            <w:tcW w:w="221" w:type="pct"/>
            <w:shd w:val="clear" w:color="auto" w:fill="auto"/>
            <w:noWrap/>
            <w:vAlign w:val="center"/>
          </w:tcPr>
          <w:p w14:paraId="7380AD40" w14:textId="77777777" w:rsidR="00C61090" w:rsidRDefault="00C61090">
            <w:pPr>
              <w:jc w:val="center"/>
              <w:rPr>
                <w:rFonts w:ascii="宋体" w:eastAsia="宋体" w:hAnsi="宋体" w:cs="宋体"/>
                <w:b/>
                <w:bCs/>
                <w:color w:val="000000"/>
                <w:sz w:val="22"/>
                <w:szCs w:val="22"/>
              </w:rPr>
            </w:pPr>
          </w:p>
        </w:tc>
        <w:tc>
          <w:tcPr>
            <w:tcW w:w="176" w:type="pct"/>
            <w:shd w:val="clear" w:color="auto" w:fill="auto"/>
            <w:noWrap/>
            <w:vAlign w:val="center"/>
          </w:tcPr>
          <w:p w14:paraId="2A836CA2"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03</w:t>
            </w:r>
          </w:p>
        </w:tc>
        <w:tc>
          <w:tcPr>
            <w:tcW w:w="1193" w:type="pct"/>
            <w:shd w:val="clear" w:color="auto" w:fill="auto"/>
            <w:noWrap/>
            <w:vAlign w:val="center"/>
          </w:tcPr>
          <w:p w14:paraId="0EEB4A69"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政府投资基金股权投资</w:t>
            </w:r>
          </w:p>
        </w:tc>
        <w:tc>
          <w:tcPr>
            <w:tcW w:w="3408" w:type="pct"/>
            <w:shd w:val="clear" w:color="auto" w:fill="auto"/>
            <w:vAlign w:val="center"/>
          </w:tcPr>
          <w:p w14:paraId="73926386"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反映设立或者参与政府投资基金的股权投资支出。</w:t>
            </w:r>
          </w:p>
        </w:tc>
      </w:tr>
      <w:tr w:rsidR="00C61090" w14:paraId="62096D0E" w14:textId="77777777">
        <w:trPr>
          <w:trHeight w:val="450"/>
        </w:trPr>
        <w:tc>
          <w:tcPr>
            <w:tcW w:w="221" w:type="pct"/>
            <w:shd w:val="clear" w:color="auto" w:fill="auto"/>
            <w:noWrap/>
            <w:vAlign w:val="center"/>
          </w:tcPr>
          <w:p w14:paraId="0E56E1A9" w14:textId="77777777" w:rsidR="00C61090" w:rsidRDefault="00C61090">
            <w:pPr>
              <w:jc w:val="center"/>
              <w:rPr>
                <w:rFonts w:ascii="宋体" w:eastAsia="宋体" w:hAnsi="宋体" w:cs="宋体"/>
                <w:b/>
                <w:bCs/>
                <w:color w:val="000000"/>
                <w:sz w:val="22"/>
                <w:szCs w:val="22"/>
              </w:rPr>
            </w:pPr>
          </w:p>
        </w:tc>
        <w:tc>
          <w:tcPr>
            <w:tcW w:w="176" w:type="pct"/>
            <w:shd w:val="clear" w:color="auto" w:fill="auto"/>
            <w:noWrap/>
            <w:vAlign w:val="center"/>
          </w:tcPr>
          <w:p w14:paraId="361BCC0A"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04</w:t>
            </w:r>
          </w:p>
        </w:tc>
        <w:tc>
          <w:tcPr>
            <w:tcW w:w="1193" w:type="pct"/>
            <w:shd w:val="clear" w:color="auto" w:fill="auto"/>
            <w:noWrap/>
            <w:vAlign w:val="center"/>
          </w:tcPr>
          <w:p w14:paraId="636F6596"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费用补贴</w:t>
            </w:r>
          </w:p>
        </w:tc>
        <w:tc>
          <w:tcPr>
            <w:tcW w:w="3408" w:type="pct"/>
            <w:shd w:val="clear" w:color="auto" w:fill="auto"/>
            <w:vAlign w:val="center"/>
          </w:tcPr>
          <w:p w14:paraId="4399100C"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反映对企业的费用性补贴。</w:t>
            </w:r>
          </w:p>
        </w:tc>
      </w:tr>
      <w:tr w:rsidR="00C61090" w14:paraId="5BDFB360" w14:textId="77777777">
        <w:trPr>
          <w:trHeight w:val="450"/>
        </w:trPr>
        <w:tc>
          <w:tcPr>
            <w:tcW w:w="221" w:type="pct"/>
            <w:shd w:val="clear" w:color="auto" w:fill="auto"/>
            <w:noWrap/>
            <w:vAlign w:val="center"/>
          </w:tcPr>
          <w:p w14:paraId="1EA9A3FB" w14:textId="77777777" w:rsidR="00C61090" w:rsidRDefault="00C61090">
            <w:pPr>
              <w:jc w:val="center"/>
              <w:rPr>
                <w:rFonts w:ascii="宋体" w:eastAsia="宋体" w:hAnsi="宋体" w:cs="宋体"/>
                <w:b/>
                <w:bCs/>
                <w:color w:val="000000"/>
                <w:sz w:val="22"/>
                <w:szCs w:val="22"/>
              </w:rPr>
            </w:pPr>
          </w:p>
        </w:tc>
        <w:tc>
          <w:tcPr>
            <w:tcW w:w="176" w:type="pct"/>
            <w:shd w:val="clear" w:color="auto" w:fill="auto"/>
            <w:noWrap/>
            <w:vAlign w:val="center"/>
          </w:tcPr>
          <w:p w14:paraId="6D048B41"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05</w:t>
            </w:r>
          </w:p>
        </w:tc>
        <w:tc>
          <w:tcPr>
            <w:tcW w:w="1193" w:type="pct"/>
            <w:shd w:val="clear" w:color="auto" w:fill="auto"/>
            <w:noWrap/>
            <w:vAlign w:val="center"/>
          </w:tcPr>
          <w:p w14:paraId="625F29DB"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利息补贴</w:t>
            </w:r>
          </w:p>
        </w:tc>
        <w:tc>
          <w:tcPr>
            <w:tcW w:w="3408" w:type="pct"/>
            <w:shd w:val="clear" w:color="auto" w:fill="auto"/>
            <w:vAlign w:val="center"/>
          </w:tcPr>
          <w:p w14:paraId="77D5B077"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反映对企业的利息补贴。</w:t>
            </w:r>
          </w:p>
        </w:tc>
      </w:tr>
      <w:tr w:rsidR="00C61090" w14:paraId="05F1F30E" w14:textId="77777777">
        <w:trPr>
          <w:trHeight w:val="450"/>
        </w:trPr>
        <w:tc>
          <w:tcPr>
            <w:tcW w:w="221" w:type="pct"/>
            <w:shd w:val="clear" w:color="auto" w:fill="auto"/>
            <w:noWrap/>
            <w:vAlign w:val="center"/>
          </w:tcPr>
          <w:p w14:paraId="2FF14451"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55D6941E"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99</w:t>
            </w:r>
          </w:p>
        </w:tc>
        <w:tc>
          <w:tcPr>
            <w:tcW w:w="1193" w:type="pct"/>
            <w:shd w:val="clear" w:color="auto" w:fill="auto"/>
            <w:noWrap/>
            <w:vAlign w:val="center"/>
          </w:tcPr>
          <w:p w14:paraId="23FD21AF"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其他对企业补助</w:t>
            </w:r>
          </w:p>
        </w:tc>
        <w:tc>
          <w:tcPr>
            <w:tcW w:w="3408" w:type="pct"/>
            <w:shd w:val="clear" w:color="auto" w:fill="auto"/>
            <w:vAlign w:val="center"/>
          </w:tcPr>
          <w:p w14:paraId="410207CC"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反映对企业的其他补助支出。</w:t>
            </w:r>
          </w:p>
        </w:tc>
      </w:tr>
      <w:tr w:rsidR="00C61090" w14:paraId="671C70D5" w14:textId="77777777">
        <w:trPr>
          <w:trHeight w:val="889"/>
        </w:trPr>
        <w:tc>
          <w:tcPr>
            <w:tcW w:w="221" w:type="pct"/>
            <w:shd w:val="clear" w:color="auto" w:fill="auto"/>
            <w:noWrap/>
            <w:vAlign w:val="center"/>
          </w:tcPr>
          <w:p w14:paraId="2E0620AD" w14:textId="77777777" w:rsidR="00C61090" w:rsidRDefault="00571B93">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313</w:t>
            </w:r>
          </w:p>
        </w:tc>
        <w:tc>
          <w:tcPr>
            <w:tcW w:w="176" w:type="pct"/>
            <w:shd w:val="clear" w:color="auto" w:fill="auto"/>
            <w:noWrap/>
            <w:vAlign w:val="center"/>
          </w:tcPr>
          <w:p w14:paraId="3C20565A" w14:textId="77777777" w:rsidR="00C61090" w:rsidRDefault="00C61090">
            <w:pPr>
              <w:jc w:val="center"/>
              <w:rPr>
                <w:rFonts w:ascii="宋体" w:eastAsia="宋体" w:hAnsi="宋体" w:cs="宋体"/>
                <w:color w:val="000000"/>
                <w:sz w:val="22"/>
                <w:szCs w:val="22"/>
              </w:rPr>
            </w:pPr>
          </w:p>
        </w:tc>
        <w:tc>
          <w:tcPr>
            <w:tcW w:w="1193" w:type="pct"/>
            <w:shd w:val="clear" w:color="auto" w:fill="auto"/>
            <w:noWrap/>
            <w:vAlign w:val="center"/>
          </w:tcPr>
          <w:p w14:paraId="3F9D9BCD" w14:textId="77777777" w:rsidR="00C61090" w:rsidRDefault="00571B93">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对社会保障基金补助</w:t>
            </w:r>
          </w:p>
        </w:tc>
        <w:tc>
          <w:tcPr>
            <w:tcW w:w="3408" w:type="pct"/>
            <w:shd w:val="clear" w:color="auto" w:fill="auto"/>
            <w:vAlign w:val="center"/>
          </w:tcPr>
          <w:p w14:paraId="1C6EF0E6"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反映政府对社会保险基金的补助以及补充全国社会保障基金的支出。</w:t>
            </w:r>
          </w:p>
        </w:tc>
      </w:tr>
      <w:tr w:rsidR="00C61090" w14:paraId="5924292F" w14:textId="77777777">
        <w:trPr>
          <w:trHeight w:val="683"/>
        </w:trPr>
        <w:tc>
          <w:tcPr>
            <w:tcW w:w="221" w:type="pct"/>
            <w:shd w:val="clear" w:color="auto" w:fill="auto"/>
            <w:noWrap/>
            <w:vAlign w:val="center"/>
          </w:tcPr>
          <w:p w14:paraId="49218DF2"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274F4C57"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02</w:t>
            </w:r>
          </w:p>
        </w:tc>
        <w:tc>
          <w:tcPr>
            <w:tcW w:w="1193" w:type="pct"/>
            <w:shd w:val="clear" w:color="auto" w:fill="auto"/>
            <w:noWrap/>
            <w:vAlign w:val="center"/>
          </w:tcPr>
          <w:p w14:paraId="28306DC3"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对社会保险基金补助</w:t>
            </w:r>
          </w:p>
        </w:tc>
        <w:tc>
          <w:tcPr>
            <w:tcW w:w="3408" w:type="pct"/>
            <w:shd w:val="clear" w:color="auto" w:fill="auto"/>
            <w:vAlign w:val="center"/>
          </w:tcPr>
          <w:p w14:paraId="64EFA89B"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反映政府对社会保险基金的补助支出。</w:t>
            </w:r>
          </w:p>
        </w:tc>
      </w:tr>
      <w:tr w:rsidR="00C61090" w14:paraId="65CB65E8" w14:textId="77777777">
        <w:trPr>
          <w:trHeight w:val="683"/>
        </w:trPr>
        <w:tc>
          <w:tcPr>
            <w:tcW w:w="221" w:type="pct"/>
            <w:shd w:val="clear" w:color="auto" w:fill="auto"/>
            <w:noWrap/>
            <w:vAlign w:val="center"/>
          </w:tcPr>
          <w:p w14:paraId="5B4CD8F9"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2E2CADB0"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03</w:t>
            </w:r>
          </w:p>
        </w:tc>
        <w:tc>
          <w:tcPr>
            <w:tcW w:w="1193" w:type="pct"/>
            <w:shd w:val="clear" w:color="auto" w:fill="auto"/>
            <w:noWrap/>
            <w:vAlign w:val="center"/>
          </w:tcPr>
          <w:p w14:paraId="030FFBA1"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补充全国社会保障基金</w:t>
            </w:r>
          </w:p>
        </w:tc>
        <w:tc>
          <w:tcPr>
            <w:tcW w:w="3408" w:type="pct"/>
            <w:shd w:val="clear" w:color="auto" w:fill="auto"/>
            <w:vAlign w:val="center"/>
          </w:tcPr>
          <w:p w14:paraId="1734F5EE"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反映中央政府补充全国社会保障基金的支出。</w:t>
            </w:r>
          </w:p>
        </w:tc>
      </w:tr>
      <w:tr w:rsidR="00C61090" w14:paraId="2B83ADC6" w14:textId="77777777">
        <w:trPr>
          <w:trHeight w:val="465"/>
        </w:trPr>
        <w:tc>
          <w:tcPr>
            <w:tcW w:w="221" w:type="pct"/>
            <w:shd w:val="clear" w:color="auto" w:fill="auto"/>
            <w:noWrap/>
            <w:vAlign w:val="center"/>
          </w:tcPr>
          <w:p w14:paraId="471159D6" w14:textId="77777777" w:rsidR="00C61090" w:rsidRDefault="00571B93">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399</w:t>
            </w:r>
          </w:p>
        </w:tc>
        <w:tc>
          <w:tcPr>
            <w:tcW w:w="176" w:type="pct"/>
            <w:shd w:val="clear" w:color="auto" w:fill="auto"/>
            <w:noWrap/>
            <w:vAlign w:val="center"/>
          </w:tcPr>
          <w:p w14:paraId="7FB03770" w14:textId="77777777" w:rsidR="00C61090" w:rsidRDefault="00C61090">
            <w:pPr>
              <w:jc w:val="center"/>
              <w:rPr>
                <w:rFonts w:ascii="宋体" w:eastAsia="宋体" w:hAnsi="宋体" w:cs="宋体"/>
                <w:color w:val="000000"/>
                <w:sz w:val="22"/>
                <w:szCs w:val="22"/>
              </w:rPr>
            </w:pPr>
          </w:p>
        </w:tc>
        <w:tc>
          <w:tcPr>
            <w:tcW w:w="1193" w:type="pct"/>
            <w:shd w:val="clear" w:color="auto" w:fill="auto"/>
            <w:vAlign w:val="center"/>
          </w:tcPr>
          <w:p w14:paraId="264BB595" w14:textId="77777777" w:rsidR="00C61090" w:rsidRDefault="00571B93">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其他支出</w:t>
            </w:r>
          </w:p>
        </w:tc>
        <w:tc>
          <w:tcPr>
            <w:tcW w:w="3408" w:type="pct"/>
            <w:shd w:val="clear" w:color="auto" w:fill="auto"/>
            <w:vAlign w:val="center"/>
          </w:tcPr>
          <w:p w14:paraId="4181CC34"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反映不能划分到上述经济科目的其他支出。</w:t>
            </w:r>
          </w:p>
        </w:tc>
      </w:tr>
      <w:tr w:rsidR="00C61090" w14:paraId="54E896F2" w14:textId="77777777">
        <w:trPr>
          <w:trHeight w:val="540"/>
        </w:trPr>
        <w:tc>
          <w:tcPr>
            <w:tcW w:w="221" w:type="pct"/>
            <w:shd w:val="clear" w:color="auto" w:fill="auto"/>
            <w:noWrap/>
            <w:vAlign w:val="center"/>
          </w:tcPr>
          <w:p w14:paraId="75AE5852" w14:textId="77777777" w:rsidR="00C61090" w:rsidRDefault="00C61090">
            <w:pPr>
              <w:jc w:val="center"/>
              <w:rPr>
                <w:rFonts w:ascii="宋体" w:eastAsia="宋体" w:hAnsi="宋体" w:cs="宋体"/>
                <w:b/>
                <w:bCs/>
                <w:color w:val="000000"/>
                <w:sz w:val="22"/>
                <w:szCs w:val="22"/>
              </w:rPr>
            </w:pPr>
          </w:p>
        </w:tc>
        <w:tc>
          <w:tcPr>
            <w:tcW w:w="176" w:type="pct"/>
            <w:shd w:val="clear" w:color="auto" w:fill="auto"/>
            <w:noWrap/>
            <w:vAlign w:val="center"/>
          </w:tcPr>
          <w:p w14:paraId="3C7F485C" w14:textId="77777777" w:rsidR="00C61090" w:rsidRDefault="00571B93">
            <w:pPr>
              <w:widowControl/>
              <w:jc w:val="center"/>
              <w:textAlignment w:val="center"/>
              <w:rPr>
                <w:rFonts w:ascii="宋体" w:eastAsia="宋体" w:hAnsi="宋体" w:cs="宋体"/>
                <w:color w:val="000000"/>
                <w:sz w:val="22"/>
                <w:szCs w:val="22"/>
              </w:rPr>
            </w:pPr>
            <w:r>
              <w:rPr>
                <w:rStyle w:val="font11"/>
                <w:rFonts w:hint="default"/>
                <w:lang w:bidi="ar"/>
              </w:rPr>
              <w:t>06</w:t>
            </w:r>
          </w:p>
        </w:tc>
        <w:tc>
          <w:tcPr>
            <w:tcW w:w="1193" w:type="pct"/>
            <w:shd w:val="clear" w:color="auto" w:fill="auto"/>
            <w:vAlign w:val="center"/>
          </w:tcPr>
          <w:p w14:paraId="7A07D3F3"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赠与</w:t>
            </w:r>
          </w:p>
        </w:tc>
        <w:tc>
          <w:tcPr>
            <w:tcW w:w="3408" w:type="pct"/>
            <w:shd w:val="clear" w:color="auto" w:fill="auto"/>
            <w:vAlign w:val="center"/>
          </w:tcPr>
          <w:p w14:paraId="195B0C03"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反映对外国政府、国内外组织等提供的援助、捐赠以及交纳国际组织会费等方面的支出。</w:t>
            </w:r>
          </w:p>
        </w:tc>
      </w:tr>
      <w:tr w:rsidR="00C61090" w14:paraId="22FAD1B0" w14:textId="77777777">
        <w:trPr>
          <w:trHeight w:val="499"/>
        </w:trPr>
        <w:tc>
          <w:tcPr>
            <w:tcW w:w="221" w:type="pct"/>
            <w:shd w:val="clear" w:color="auto" w:fill="auto"/>
            <w:noWrap/>
            <w:vAlign w:val="center"/>
          </w:tcPr>
          <w:p w14:paraId="79F3A32B" w14:textId="77777777" w:rsidR="00C61090" w:rsidRDefault="00C61090">
            <w:pPr>
              <w:jc w:val="center"/>
              <w:rPr>
                <w:rFonts w:ascii="宋体" w:eastAsia="宋体" w:hAnsi="宋体" w:cs="宋体"/>
                <w:b/>
                <w:bCs/>
                <w:color w:val="000000"/>
                <w:sz w:val="22"/>
                <w:szCs w:val="22"/>
              </w:rPr>
            </w:pPr>
          </w:p>
        </w:tc>
        <w:tc>
          <w:tcPr>
            <w:tcW w:w="176" w:type="pct"/>
            <w:shd w:val="clear" w:color="auto" w:fill="auto"/>
            <w:noWrap/>
            <w:vAlign w:val="center"/>
          </w:tcPr>
          <w:p w14:paraId="12C79FFC" w14:textId="77777777" w:rsidR="00C61090" w:rsidRDefault="00571B93">
            <w:pPr>
              <w:widowControl/>
              <w:jc w:val="center"/>
              <w:textAlignment w:val="center"/>
              <w:rPr>
                <w:rFonts w:ascii="宋体" w:eastAsia="宋体" w:hAnsi="宋体" w:cs="宋体"/>
                <w:color w:val="000000"/>
                <w:sz w:val="22"/>
                <w:szCs w:val="22"/>
              </w:rPr>
            </w:pPr>
            <w:r>
              <w:rPr>
                <w:rStyle w:val="font11"/>
                <w:rFonts w:hint="default"/>
                <w:lang w:bidi="ar"/>
              </w:rPr>
              <w:t>07</w:t>
            </w:r>
          </w:p>
        </w:tc>
        <w:tc>
          <w:tcPr>
            <w:tcW w:w="1193" w:type="pct"/>
            <w:shd w:val="clear" w:color="auto" w:fill="auto"/>
            <w:vAlign w:val="center"/>
          </w:tcPr>
          <w:p w14:paraId="0F5147AA"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国家赔偿费用支出</w:t>
            </w:r>
          </w:p>
        </w:tc>
        <w:tc>
          <w:tcPr>
            <w:tcW w:w="3408" w:type="pct"/>
            <w:shd w:val="clear" w:color="auto" w:fill="auto"/>
            <w:vAlign w:val="center"/>
          </w:tcPr>
          <w:p w14:paraId="3C36F251"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反映用于国家赔偿方面的支出。</w:t>
            </w:r>
          </w:p>
        </w:tc>
      </w:tr>
      <w:tr w:rsidR="00C61090" w14:paraId="02A6B9E8" w14:textId="77777777">
        <w:trPr>
          <w:trHeight w:val="780"/>
        </w:trPr>
        <w:tc>
          <w:tcPr>
            <w:tcW w:w="221" w:type="pct"/>
            <w:shd w:val="clear" w:color="auto" w:fill="auto"/>
            <w:noWrap/>
            <w:vAlign w:val="center"/>
          </w:tcPr>
          <w:p w14:paraId="0B4B12A0" w14:textId="77777777" w:rsidR="00C61090" w:rsidRDefault="00C61090">
            <w:pPr>
              <w:jc w:val="center"/>
              <w:rPr>
                <w:rFonts w:ascii="宋体" w:eastAsia="宋体" w:hAnsi="宋体" w:cs="宋体"/>
                <w:b/>
                <w:bCs/>
                <w:color w:val="000000"/>
                <w:sz w:val="22"/>
                <w:szCs w:val="22"/>
              </w:rPr>
            </w:pPr>
          </w:p>
        </w:tc>
        <w:tc>
          <w:tcPr>
            <w:tcW w:w="176" w:type="pct"/>
            <w:shd w:val="clear" w:color="auto" w:fill="auto"/>
            <w:noWrap/>
            <w:vAlign w:val="center"/>
          </w:tcPr>
          <w:p w14:paraId="5A1634C1" w14:textId="77777777" w:rsidR="00C61090" w:rsidRDefault="00571B93">
            <w:pPr>
              <w:widowControl/>
              <w:jc w:val="center"/>
              <w:textAlignment w:val="center"/>
              <w:rPr>
                <w:rFonts w:ascii="宋体" w:eastAsia="宋体" w:hAnsi="宋体" w:cs="宋体"/>
                <w:color w:val="000000"/>
                <w:sz w:val="22"/>
                <w:szCs w:val="22"/>
              </w:rPr>
            </w:pPr>
            <w:r>
              <w:rPr>
                <w:rStyle w:val="font11"/>
                <w:rFonts w:hint="default"/>
                <w:lang w:bidi="ar"/>
              </w:rPr>
              <w:t>08</w:t>
            </w:r>
          </w:p>
        </w:tc>
        <w:tc>
          <w:tcPr>
            <w:tcW w:w="1193" w:type="pct"/>
            <w:shd w:val="clear" w:color="auto" w:fill="auto"/>
            <w:vAlign w:val="center"/>
          </w:tcPr>
          <w:p w14:paraId="20F2A589"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对民间非营利组织和群众性自治组织补贴</w:t>
            </w:r>
          </w:p>
        </w:tc>
        <w:tc>
          <w:tcPr>
            <w:tcW w:w="3408" w:type="pct"/>
            <w:shd w:val="clear" w:color="auto" w:fill="auto"/>
            <w:vAlign w:val="center"/>
          </w:tcPr>
          <w:p w14:paraId="17C52EF2"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反映对民间非营利组织和群众性自治组织补贴支出。</w:t>
            </w:r>
          </w:p>
        </w:tc>
      </w:tr>
      <w:tr w:rsidR="00C61090" w14:paraId="701E8C64" w14:textId="77777777">
        <w:trPr>
          <w:trHeight w:val="465"/>
        </w:trPr>
        <w:tc>
          <w:tcPr>
            <w:tcW w:w="221" w:type="pct"/>
            <w:shd w:val="clear" w:color="auto" w:fill="auto"/>
            <w:noWrap/>
            <w:vAlign w:val="center"/>
          </w:tcPr>
          <w:p w14:paraId="5136B167" w14:textId="77777777" w:rsidR="00C61090" w:rsidRDefault="00C61090">
            <w:pPr>
              <w:jc w:val="center"/>
              <w:rPr>
                <w:rFonts w:ascii="宋体" w:eastAsia="宋体" w:hAnsi="宋体" w:cs="宋体"/>
                <w:color w:val="000000"/>
                <w:sz w:val="22"/>
                <w:szCs w:val="22"/>
              </w:rPr>
            </w:pPr>
          </w:p>
        </w:tc>
        <w:tc>
          <w:tcPr>
            <w:tcW w:w="176" w:type="pct"/>
            <w:shd w:val="clear" w:color="auto" w:fill="auto"/>
            <w:noWrap/>
            <w:vAlign w:val="center"/>
          </w:tcPr>
          <w:p w14:paraId="3A409822"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99</w:t>
            </w:r>
          </w:p>
        </w:tc>
        <w:tc>
          <w:tcPr>
            <w:tcW w:w="1193" w:type="pct"/>
            <w:shd w:val="clear" w:color="auto" w:fill="auto"/>
            <w:vAlign w:val="center"/>
          </w:tcPr>
          <w:p w14:paraId="5B19276B" w14:textId="77777777" w:rsidR="00C61090" w:rsidRDefault="00571B9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其他支出</w:t>
            </w:r>
          </w:p>
        </w:tc>
        <w:tc>
          <w:tcPr>
            <w:tcW w:w="3408" w:type="pct"/>
            <w:shd w:val="clear" w:color="auto" w:fill="auto"/>
            <w:vAlign w:val="center"/>
          </w:tcPr>
          <w:p w14:paraId="6F0A1041" w14:textId="77777777" w:rsidR="00C61090" w:rsidRDefault="00571B9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反映除上述科目以外的其他支出。</w:t>
            </w:r>
          </w:p>
        </w:tc>
      </w:tr>
    </w:tbl>
    <w:p w14:paraId="5EFCBF0E" w14:textId="77777777" w:rsidR="00C61090" w:rsidRDefault="00C61090">
      <w:pPr>
        <w:jc w:val="left"/>
        <w:rPr>
          <w:b/>
          <w:bCs/>
          <w:sz w:val="30"/>
          <w:szCs w:val="30"/>
        </w:rPr>
      </w:pPr>
    </w:p>
    <w:p w14:paraId="213A5720" w14:textId="77777777" w:rsidR="00C61090" w:rsidRDefault="00C61090">
      <w:pPr>
        <w:jc w:val="left"/>
        <w:rPr>
          <w:b/>
          <w:bCs/>
          <w:sz w:val="30"/>
          <w:szCs w:val="30"/>
        </w:rPr>
      </w:pPr>
    </w:p>
    <w:sectPr w:rsidR="00C61090">
      <w:pgSz w:w="16838" w:h="11906" w:orient="landscape"/>
      <w:pgMar w:top="1803" w:right="1440" w:bottom="1803" w:left="1440" w:header="851" w:footer="992" w:gutter="0"/>
      <w:cols w:space="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4A6DF" w14:textId="77777777" w:rsidR="00571B93" w:rsidRDefault="00571B93" w:rsidP="00450194">
      <w:r>
        <w:separator/>
      </w:r>
    </w:p>
  </w:endnote>
  <w:endnote w:type="continuationSeparator" w:id="0">
    <w:p w14:paraId="797467C5" w14:textId="77777777" w:rsidR="00571B93" w:rsidRDefault="00571B93" w:rsidP="0045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111C7" w14:textId="77777777" w:rsidR="00571B93" w:rsidRDefault="00571B93" w:rsidP="00450194">
      <w:r>
        <w:separator/>
      </w:r>
    </w:p>
  </w:footnote>
  <w:footnote w:type="continuationSeparator" w:id="0">
    <w:p w14:paraId="1F6725E2" w14:textId="77777777" w:rsidR="00571B93" w:rsidRDefault="00571B93" w:rsidP="00450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CA985C"/>
    <w:multiLevelType w:val="singleLevel"/>
    <w:tmpl w:val="ABCA9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9"/>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ECB00A6"/>
    <w:rsid w:val="00450194"/>
    <w:rsid w:val="00571B93"/>
    <w:rsid w:val="00C61090"/>
    <w:rsid w:val="00CC663D"/>
    <w:rsid w:val="058D4771"/>
    <w:rsid w:val="05B5291A"/>
    <w:rsid w:val="06953BE8"/>
    <w:rsid w:val="07205CAC"/>
    <w:rsid w:val="078A08D6"/>
    <w:rsid w:val="082178EF"/>
    <w:rsid w:val="088A2A70"/>
    <w:rsid w:val="09D01D3B"/>
    <w:rsid w:val="0C5C57DC"/>
    <w:rsid w:val="0C855C8A"/>
    <w:rsid w:val="0FE26D86"/>
    <w:rsid w:val="10352BE4"/>
    <w:rsid w:val="11632429"/>
    <w:rsid w:val="1262500E"/>
    <w:rsid w:val="133975A1"/>
    <w:rsid w:val="15A25A41"/>
    <w:rsid w:val="15B242A4"/>
    <w:rsid w:val="15EB79D8"/>
    <w:rsid w:val="16AE53F1"/>
    <w:rsid w:val="1712296B"/>
    <w:rsid w:val="18750FE9"/>
    <w:rsid w:val="18E8275E"/>
    <w:rsid w:val="1B223216"/>
    <w:rsid w:val="1C825165"/>
    <w:rsid w:val="1D312930"/>
    <w:rsid w:val="1E3A5CBF"/>
    <w:rsid w:val="1FD12C1E"/>
    <w:rsid w:val="20F467C4"/>
    <w:rsid w:val="219755E2"/>
    <w:rsid w:val="23B55E9B"/>
    <w:rsid w:val="244704EE"/>
    <w:rsid w:val="269D4970"/>
    <w:rsid w:val="26F65ECC"/>
    <w:rsid w:val="2786306B"/>
    <w:rsid w:val="29077A15"/>
    <w:rsid w:val="2B207066"/>
    <w:rsid w:val="2BD73D67"/>
    <w:rsid w:val="2DA27D6D"/>
    <w:rsid w:val="2E646C51"/>
    <w:rsid w:val="325F43D3"/>
    <w:rsid w:val="33BB2281"/>
    <w:rsid w:val="346743F8"/>
    <w:rsid w:val="346E2E6D"/>
    <w:rsid w:val="34E460C0"/>
    <w:rsid w:val="36B02317"/>
    <w:rsid w:val="37E666BC"/>
    <w:rsid w:val="384B7D92"/>
    <w:rsid w:val="3D710F72"/>
    <w:rsid w:val="3EAB22EB"/>
    <w:rsid w:val="3FB80EF0"/>
    <w:rsid w:val="424869D3"/>
    <w:rsid w:val="45DA54DD"/>
    <w:rsid w:val="468A4005"/>
    <w:rsid w:val="48276C55"/>
    <w:rsid w:val="48961543"/>
    <w:rsid w:val="49695A44"/>
    <w:rsid w:val="4D1A4C30"/>
    <w:rsid w:val="4D630633"/>
    <w:rsid w:val="4FCB6E04"/>
    <w:rsid w:val="50CF7C72"/>
    <w:rsid w:val="54BF2041"/>
    <w:rsid w:val="55755743"/>
    <w:rsid w:val="55B72836"/>
    <w:rsid w:val="57861DA4"/>
    <w:rsid w:val="59F44FA6"/>
    <w:rsid w:val="5A285265"/>
    <w:rsid w:val="5C993471"/>
    <w:rsid w:val="5ECB00A6"/>
    <w:rsid w:val="5FE42F7A"/>
    <w:rsid w:val="62D92A09"/>
    <w:rsid w:val="632947D2"/>
    <w:rsid w:val="65B243F4"/>
    <w:rsid w:val="66AA4B85"/>
    <w:rsid w:val="695D2FCF"/>
    <w:rsid w:val="6ADD34D5"/>
    <w:rsid w:val="6D2A5DD8"/>
    <w:rsid w:val="73CA6031"/>
    <w:rsid w:val="755B48EF"/>
    <w:rsid w:val="758061E8"/>
    <w:rsid w:val="766177EC"/>
    <w:rsid w:val="76D471A5"/>
    <w:rsid w:val="78ED446C"/>
    <w:rsid w:val="78FA3E55"/>
    <w:rsid w:val="791E3917"/>
    <w:rsid w:val="7B5D07B6"/>
    <w:rsid w:val="7D4237AE"/>
    <w:rsid w:val="7E7D43FF"/>
    <w:rsid w:val="7F317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F171E"/>
  <w15:docId w15:val="{2286D082-930E-462C-843A-06902E79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31">
    <w:name w:val="font31"/>
    <w:basedOn w:val="a0"/>
    <w:rPr>
      <w:rFonts w:ascii="宋体" w:eastAsia="宋体" w:hAnsi="宋体" w:cs="宋体" w:hint="eastAsia"/>
      <w:color w:val="000000"/>
      <w:sz w:val="22"/>
      <w:szCs w:val="22"/>
      <w:u w:val="none"/>
    </w:rPr>
  </w:style>
  <w:style w:type="character" w:customStyle="1" w:styleId="font01">
    <w:name w:val="font01"/>
    <w:basedOn w:val="a0"/>
    <w:qFormat/>
    <w:rPr>
      <w:rFonts w:ascii="宋体" w:eastAsia="宋体" w:hAnsi="宋体" w:cs="宋体" w:hint="eastAsia"/>
      <w:color w:val="FF0000"/>
      <w:sz w:val="22"/>
      <w:szCs w:val="22"/>
      <w:u w:val="none"/>
    </w:rPr>
  </w:style>
  <w:style w:type="paragraph" w:styleId="a4">
    <w:name w:val="header"/>
    <w:basedOn w:val="a"/>
    <w:link w:val="a5"/>
    <w:rsid w:val="0045019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450194"/>
    <w:rPr>
      <w:rFonts w:asciiTheme="minorHAnsi" w:eastAsiaTheme="minorEastAsia" w:hAnsiTheme="minorHAnsi" w:cstheme="minorBidi"/>
      <w:kern w:val="2"/>
      <w:sz w:val="18"/>
      <w:szCs w:val="18"/>
    </w:rPr>
  </w:style>
  <w:style w:type="paragraph" w:styleId="a6">
    <w:name w:val="footer"/>
    <w:basedOn w:val="a"/>
    <w:link w:val="a7"/>
    <w:rsid w:val="00450194"/>
    <w:pPr>
      <w:tabs>
        <w:tab w:val="center" w:pos="4153"/>
        <w:tab w:val="right" w:pos="8306"/>
      </w:tabs>
      <w:snapToGrid w:val="0"/>
      <w:jc w:val="left"/>
    </w:pPr>
    <w:rPr>
      <w:sz w:val="18"/>
      <w:szCs w:val="18"/>
    </w:rPr>
  </w:style>
  <w:style w:type="character" w:customStyle="1" w:styleId="a7">
    <w:name w:val="页脚 字符"/>
    <w:basedOn w:val="a0"/>
    <w:link w:val="a6"/>
    <w:rsid w:val="0045019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967</Words>
  <Characters>5513</Characters>
  <Application>Microsoft Office Word</Application>
  <DocSecurity>0</DocSecurity>
  <Lines>45</Lines>
  <Paragraphs>12</Paragraphs>
  <ScaleCrop>false</ScaleCrop>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周LX</dc:creator>
  <cp:lastModifiedBy>宋琳</cp:lastModifiedBy>
  <cp:revision>2</cp:revision>
  <cp:lastPrinted>2021-10-25T00:44:00Z</cp:lastPrinted>
  <dcterms:created xsi:type="dcterms:W3CDTF">2021-10-25T06:56:00Z</dcterms:created>
  <dcterms:modified xsi:type="dcterms:W3CDTF">2021-10-25T06:56:00Z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D52705A4911446B4930F7647B512F6D9</vt:lpwstr>
  </property>
</Properties>
</file>