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87" w:rsidRDefault="00111A87" w:rsidP="00111A87">
      <w:pPr>
        <w:jc w:val="center"/>
        <w:rPr>
          <w:rFonts w:hint="eastAsia"/>
        </w:rPr>
      </w:pPr>
      <w:r>
        <w:rPr>
          <w:rFonts w:hint="eastAsia"/>
        </w:rPr>
        <w:t>贵阳市社科联</w:t>
      </w:r>
      <w:r>
        <w:rPr>
          <w:rFonts w:hint="eastAsia"/>
        </w:rPr>
        <w:t xml:space="preserve"> 2020 </w:t>
      </w:r>
      <w:r>
        <w:rPr>
          <w:rFonts w:hint="eastAsia"/>
        </w:rPr>
        <w:t>年度社科研究课题指南</w:t>
      </w:r>
    </w:p>
    <w:p w:rsidR="00111A87" w:rsidRDefault="00111A87" w:rsidP="00111A87">
      <w:pPr>
        <w:jc w:val="center"/>
        <w:rPr>
          <w:rFonts w:hint="eastAsia"/>
        </w:rPr>
      </w:pPr>
      <w:r>
        <w:rPr>
          <w:rFonts w:hint="eastAsia"/>
        </w:rPr>
        <w:t>社会综合类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习近平总书记关于牢记初心使命重要论述研究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习近平总书记关于新时代开展伟大斗争重要论述研究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党的十八大以来贵阳市脱贫攻坚工作的基本经验研究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网络意识形态传播及治理研究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马克思“人民主体”思想的内在逻辑及当代价值研究</w:t>
      </w:r>
      <w:bookmarkStart w:id="0" w:name="_GoBack"/>
      <w:bookmarkEnd w:id="0"/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党的督查工作与完善“两个维护”制度研究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贵阳市“不忘初心、牢记使命”主题教育经验和长效机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新时代政治监督内涵及路径研究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管党治党主体责任和监督责任贯通联动研究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贵阳市推动形成人与自然和谐共生的治理方式研究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贵阳市</w:t>
      </w:r>
      <w:proofErr w:type="gramStart"/>
      <w:r>
        <w:rPr>
          <w:rFonts w:hint="eastAsia"/>
        </w:rPr>
        <w:t>突出普</w:t>
      </w:r>
      <w:proofErr w:type="gramEnd"/>
      <w:r>
        <w:rPr>
          <w:rFonts w:hint="eastAsia"/>
        </w:rPr>
        <w:t>惠性基础性兜底性民生建设研究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贵阳市优化公共服务供给研究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贵阳市建立党员干部锻造提升机制研究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贵阳市健全干部激励和容错纠错机制研究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提高贵阳省会城市治理能力和治理水平研究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加强标准化规范化建设，提升基层党组织组织力研究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新形势下协同推进商务</w:t>
      </w:r>
      <w:proofErr w:type="gramStart"/>
      <w:r>
        <w:rPr>
          <w:rFonts w:hint="eastAsia"/>
        </w:rPr>
        <w:t>楼宇党建</w:t>
      </w:r>
      <w:proofErr w:type="gramEnd"/>
      <w:r>
        <w:rPr>
          <w:rFonts w:hint="eastAsia"/>
        </w:rPr>
        <w:t>工作质量提升的实践与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探索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强化党建引领推动城市基层治理体系和治理能力现代化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研究</w:t>
      </w:r>
    </w:p>
    <w:p w:rsidR="00111A87" w:rsidRDefault="00111A87" w:rsidP="00111A87">
      <w:r>
        <w:t>5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坚持不懈锤炼党员干部忠诚干净担当政治品格的长效机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贵阳市完善群众参与基层社会治理的制度化渠道研究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贵阳新时代城市社区的邻里关系建设研究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贵阳城市社会治理中的网络参与机制创新研究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贵阳城市家政服务规范化标准化社会化问题研究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贵阳市基层干部的职业心态研究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贵阳市少数民族价值信仰与风俗习惯关系研究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贵阳市健全重大舆情和突发事件舆论引导机制研究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基层民主制度化、规范化、程序化的研究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突发重大疫情防控中民生保障的薄弱环节及对策建议</w:t>
      </w:r>
      <w:proofErr w:type="gramStart"/>
      <w:r>
        <w:rPr>
          <w:rFonts w:hint="eastAsia"/>
        </w:rPr>
        <w:t>研</w:t>
      </w:r>
      <w:proofErr w:type="gramEnd"/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贵阳市健全完善突发重大疫情防控救治体制机制研究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贵阳市健全完善突发重大疫情应急响应机制研究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贵阳市健全完善突发重大疫情下应急医疗救助机制研究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加强和完善公共卫生领域法治保障研究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新冠病毒肺炎疫情对贵阳经济社会发展的影响研究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新冠病毒肺炎疫情防控与脱贫攻坚同步推进研究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高风险社会背景下贵阳乡村治理策略研究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城镇化视野下贵阳少数民族村寨传统文化与习俗研究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lastRenderedPageBreak/>
        <w:t>37.</w:t>
      </w:r>
      <w:r>
        <w:rPr>
          <w:rFonts w:hint="eastAsia"/>
        </w:rPr>
        <w:t>贵阳市易地扶贫搬迁子女心理健康教</w:t>
      </w:r>
      <w:proofErr w:type="gramStart"/>
      <w:r>
        <w:rPr>
          <w:rFonts w:hint="eastAsia"/>
        </w:rPr>
        <w:t>肓</w:t>
      </w:r>
      <w:proofErr w:type="gramEnd"/>
      <w:r>
        <w:rPr>
          <w:rFonts w:hint="eastAsia"/>
        </w:rPr>
        <w:t>问题研究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乡村振兴战略与贵阳农村人口问题研究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贵阳市促进农民工市民化的助</w:t>
      </w:r>
      <w:proofErr w:type="gramStart"/>
      <w:r>
        <w:rPr>
          <w:rFonts w:hint="eastAsia"/>
        </w:rPr>
        <w:t>推机制</w:t>
      </w:r>
      <w:proofErr w:type="gramEnd"/>
      <w:r>
        <w:rPr>
          <w:rFonts w:hint="eastAsia"/>
        </w:rPr>
        <w:t>研究</w:t>
      </w:r>
    </w:p>
    <w:p w:rsidR="00111A87" w:rsidRDefault="00111A87" w:rsidP="00111A87">
      <w:r>
        <w:t>6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经济综合类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贵阳中心城市的经济集聚效应与辐射效应研究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41.</w:t>
      </w:r>
      <w:r>
        <w:rPr>
          <w:rFonts w:hint="eastAsia"/>
        </w:rPr>
        <w:t>贵阳市加快发展以中高端消费和中高端制造为重点的实</w:t>
      </w:r>
    </w:p>
    <w:p w:rsidR="00111A87" w:rsidRDefault="00111A87" w:rsidP="00111A87">
      <w:pPr>
        <w:rPr>
          <w:rFonts w:hint="eastAsia"/>
        </w:rPr>
      </w:pPr>
      <w:proofErr w:type="gramStart"/>
      <w:r>
        <w:rPr>
          <w:rFonts w:hint="eastAsia"/>
        </w:rPr>
        <w:t>体经济</w:t>
      </w:r>
      <w:proofErr w:type="gramEnd"/>
      <w:r>
        <w:rPr>
          <w:rFonts w:hint="eastAsia"/>
        </w:rPr>
        <w:t>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>贵阳市构建推动经济高质量发展的动力体系研究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贵阳市加快建设内陆开放型经济试验区先行区研究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>贵阳市构建更高水平开放型经济新体系研究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贵阳市加快实施“三大攻坚行动计划”推动产业发展研究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>贵阳市构建支撑高质量发展的现代产业体系研究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>贵阳市加快营造有利于激发市场主体活力的环境研究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>贵阳市构建服务经济高质量发展的要素供给体系研究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>贵阳市提升推动经济高质量发展的治理效能研究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>贵阳市坚持以人民为中心，建立更加稳固的利益联结机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51.</w:t>
      </w:r>
      <w:r>
        <w:rPr>
          <w:rFonts w:hint="eastAsia"/>
        </w:rPr>
        <w:t>贵阳市构筑协同融合发展的开放格局研究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52.</w:t>
      </w:r>
      <w:r>
        <w:rPr>
          <w:rFonts w:hint="eastAsia"/>
        </w:rPr>
        <w:t>贵阳市打造高质量高能级的开放平台研究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53.</w:t>
      </w:r>
      <w:r>
        <w:rPr>
          <w:rFonts w:hint="eastAsia"/>
        </w:rPr>
        <w:t>贵阳市拓展互联互通的开放通道研究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54.</w:t>
      </w:r>
      <w:r>
        <w:rPr>
          <w:rFonts w:hint="eastAsia"/>
        </w:rPr>
        <w:t>贵阳市构建现代化开放型产业体系研究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55.</w:t>
      </w:r>
      <w:r>
        <w:rPr>
          <w:rFonts w:hint="eastAsia"/>
        </w:rPr>
        <w:t>贵阳市营造市场化法治化国际化营商环境研究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56.</w:t>
      </w:r>
      <w:r>
        <w:rPr>
          <w:rFonts w:hint="eastAsia"/>
        </w:rPr>
        <w:t>数字经济促进贵阳经济发展与转型研究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57.</w:t>
      </w:r>
      <w:r>
        <w:rPr>
          <w:rFonts w:hint="eastAsia"/>
        </w:rPr>
        <w:t>未来十年贵阳经济潜在增长率研究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58.</w:t>
      </w:r>
      <w:r>
        <w:rPr>
          <w:rFonts w:hint="eastAsia"/>
        </w:rPr>
        <w:t>贵阳市小</w:t>
      </w:r>
      <w:proofErr w:type="gramStart"/>
      <w:r>
        <w:rPr>
          <w:rFonts w:hint="eastAsia"/>
        </w:rPr>
        <w:t>微企业</w:t>
      </w:r>
      <w:proofErr w:type="gramEnd"/>
      <w:r>
        <w:rPr>
          <w:rFonts w:hint="eastAsia"/>
        </w:rPr>
        <w:t>发展对促进经济发展作用研究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59.</w:t>
      </w:r>
      <w:r>
        <w:rPr>
          <w:rFonts w:hint="eastAsia"/>
        </w:rPr>
        <w:t>贵阳市农村集体经济发展路径研究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60.</w:t>
      </w:r>
      <w:r>
        <w:rPr>
          <w:rFonts w:hint="eastAsia"/>
        </w:rPr>
        <w:t>贵阳市脱贫攻坚与乡村振兴的政策衔接研究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61.</w:t>
      </w:r>
      <w:r>
        <w:rPr>
          <w:rFonts w:hint="eastAsia"/>
        </w:rPr>
        <w:t>“三权分置”改革背景下农村土地与金融融合发展机制</w:t>
      </w:r>
    </w:p>
    <w:p w:rsidR="00111A87" w:rsidRDefault="00111A87" w:rsidP="00111A87">
      <w:r>
        <w:t>7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与路径研究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62.</w:t>
      </w:r>
      <w:r>
        <w:rPr>
          <w:rFonts w:hint="eastAsia"/>
        </w:rPr>
        <w:t>贵阳推动先进制造业和现代化服务业深度融合发展研究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63.</w:t>
      </w:r>
      <w:r>
        <w:rPr>
          <w:rFonts w:hint="eastAsia"/>
        </w:rPr>
        <w:t>区块链技术与实体经济深度融合研究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64.</w:t>
      </w:r>
      <w:r>
        <w:rPr>
          <w:rFonts w:hint="eastAsia"/>
        </w:rPr>
        <w:t>地方隐性债务化解与管理研究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65.</w:t>
      </w:r>
      <w:r>
        <w:rPr>
          <w:rFonts w:hint="eastAsia"/>
        </w:rPr>
        <w:t>贵阳市加快乡村振兴与新型城镇化融合发展研究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66.</w:t>
      </w:r>
      <w:r>
        <w:rPr>
          <w:rFonts w:hint="eastAsia"/>
        </w:rPr>
        <w:t>贵阳市推进新型职业农民发展研究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67.</w:t>
      </w:r>
      <w:r>
        <w:rPr>
          <w:rFonts w:hint="eastAsia"/>
        </w:rPr>
        <w:t>互联网经济背景下贵阳市自主创业者群体研究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68.</w:t>
      </w:r>
      <w:r>
        <w:rPr>
          <w:rFonts w:hint="eastAsia"/>
        </w:rPr>
        <w:t>贵阳市促进劳动就业高质量发展的体制机制研究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69.</w:t>
      </w:r>
      <w:r>
        <w:rPr>
          <w:rFonts w:hint="eastAsia"/>
        </w:rPr>
        <w:t>贵阳市巩固脱贫攻坚成果研究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70.</w:t>
      </w:r>
      <w:r>
        <w:rPr>
          <w:rFonts w:hint="eastAsia"/>
        </w:rPr>
        <w:t>贵阳市经济可持续稳定发展的新动能和新机制研究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71.</w:t>
      </w:r>
      <w:r>
        <w:rPr>
          <w:rFonts w:hint="eastAsia"/>
        </w:rPr>
        <w:t>网络化社会中的企业创新激励机制研究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72.</w:t>
      </w:r>
      <w:r>
        <w:rPr>
          <w:rFonts w:hint="eastAsia"/>
        </w:rPr>
        <w:t>“绿水青山转化为金山银山”实践路径问题研究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73.</w:t>
      </w:r>
      <w:r>
        <w:rPr>
          <w:rFonts w:hint="eastAsia"/>
        </w:rPr>
        <w:t>新时代贵阳经济发展与生态改善双赢路径研究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74.</w:t>
      </w:r>
      <w:r>
        <w:rPr>
          <w:rFonts w:hint="eastAsia"/>
        </w:rPr>
        <w:t>贵阳市提升山水林田湖草的系统治理能力研究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lastRenderedPageBreak/>
        <w:t>75.</w:t>
      </w:r>
      <w:r>
        <w:rPr>
          <w:rFonts w:hint="eastAsia"/>
        </w:rPr>
        <w:t>贵阳市提升群众生态获得感研究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76.</w:t>
      </w:r>
      <w:r>
        <w:rPr>
          <w:rFonts w:hint="eastAsia"/>
        </w:rPr>
        <w:t>贵阳市构建绿色产业体系研究</w:t>
      </w:r>
    </w:p>
    <w:p w:rsidR="00111A87" w:rsidRDefault="00111A87" w:rsidP="00111A87">
      <w:pPr>
        <w:rPr>
          <w:rFonts w:hint="eastAsia"/>
        </w:rPr>
      </w:pPr>
      <w:r>
        <w:rPr>
          <w:rFonts w:hint="eastAsia"/>
        </w:rPr>
        <w:t>77.</w:t>
      </w:r>
      <w:r>
        <w:rPr>
          <w:rFonts w:hint="eastAsia"/>
        </w:rPr>
        <w:t>生态补偿的激励机制研究</w:t>
      </w:r>
    </w:p>
    <w:p w:rsidR="00FB0DB8" w:rsidRDefault="00111A87" w:rsidP="00111A87">
      <w:r>
        <w:rPr>
          <w:rFonts w:hint="eastAsia"/>
        </w:rPr>
        <w:t>78.</w:t>
      </w:r>
      <w:r>
        <w:rPr>
          <w:rFonts w:hint="eastAsia"/>
        </w:rPr>
        <w:t>农用化学品施用量低于国家施用标准的生态补偿方案研究</w:t>
      </w:r>
    </w:p>
    <w:sectPr w:rsidR="00FB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27" w:rsidRDefault="002C3327" w:rsidP="00111A87">
      <w:r>
        <w:separator/>
      </w:r>
    </w:p>
  </w:endnote>
  <w:endnote w:type="continuationSeparator" w:id="0">
    <w:p w:rsidR="002C3327" w:rsidRDefault="002C3327" w:rsidP="0011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27" w:rsidRDefault="002C3327" w:rsidP="00111A87">
      <w:r>
        <w:separator/>
      </w:r>
    </w:p>
  </w:footnote>
  <w:footnote w:type="continuationSeparator" w:id="0">
    <w:p w:rsidR="002C3327" w:rsidRDefault="002C3327" w:rsidP="0011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4F"/>
    <w:rsid w:val="000048C7"/>
    <w:rsid w:val="00006039"/>
    <w:rsid w:val="0002780F"/>
    <w:rsid w:val="00111A87"/>
    <w:rsid w:val="00111D0A"/>
    <w:rsid w:val="0011767B"/>
    <w:rsid w:val="001247EF"/>
    <w:rsid w:val="00162179"/>
    <w:rsid w:val="001B5147"/>
    <w:rsid w:val="001E38D0"/>
    <w:rsid w:val="00214D5B"/>
    <w:rsid w:val="00216963"/>
    <w:rsid w:val="00221EC9"/>
    <w:rsid w:val="00241751"/>
    <w:rsid w:val="0026430C"/>
    <w:rsid w:val="00265D1F"/>
    <w:rsid w:val="002C3327"/>
    <w:rsid w:val="002F6130"/>
    <w:rsid w:val="00305FC4"/>
    <w:rsid w:val="003255A3"/>
    <w:rsid w:val="00342832"/>
    <w:rsid w:val="00380814"/>
    <w:rsid w:val="00414F9A"/>
    <w:rsid w:val="00491E49"/>
    <w:rsid w:val="0049414A"/>
    <w:rsid w:val="004C0AC2"/>
    <w:rsid w:val="004C5BD6"/>
    <w:rsid w:val="005E0A61"/>
    <w:rsid w:val="005F09AF"/>
    <w:rsid w:val="005F3F10"/>
    <w:rsid w:val="0061076D"/>
    <w:rsid w:val="00691A1B"/>
    <w:rsid w:val="006B34F9"/>
    <w:rsid w:val="006D32ED"/>
    <w:rsid w:val="007112B9"/>
    <w:rsid w:val="0074012C"/>
    <w:rsid w:val="00741AF4"/>
    <w:rsid w:val="00806DDB"/>
    <w:rsid w:val="00807F4B"/>
    <w:rsid w:val="00814E96"/>
    <w:rsid w:val="00866FCF"/>
    <w:rsid w:val="009112AB"/>
    <w:rsid w:val="009975AC"/>
    <w:rsid w:val="009B021F"/>
    <w:rsid w:val="009D2F5A"/>
    <w:rsid w:val="00A162CD"/>
    <w:rsid w:val="00A6395E"/>
    <w:rsid w:val="00A767BB"/>
    <w:rsid w:val="00AC1842"/>
    <w:rsid w:val="00AD0A4E"/>
    <w:rsid w:val="00B10A79"/>
    <w:rsid w:val="00B64D04"/>
    <w:rsid w:val="00B84E48"/>
    <w:rsid w:val="00B91A98"/>
    <w:rsid w:val="00BB0D53"/>
    <w:rsid w:val="00BC1727"/>
    <w:rsid w:val="00BF2622"/>
    <w:rsid w:val="00C71CBA"/>
    <w:rsid w:val="00C90343"/>
    <w:rsid w:val="00CA4CE2"/>
    <w:rsid w:val="00CE213D"/>
    <w:rsid w:val="00D304E5"/>
    <w:rsid w:val="00D97B6E"/>
    <w:rsid w:val="00DA1475"/>
    <w:rsid w:val="00DB21A1"/>
    <w:rsid w:val="00DC6A21"/>
    <w:rsid w:val="00DE4016"/>
    <w:rsid w:val="00E150DB"/>
    <w:rsid w:val="00E7397C"/>
    <w:rsid w:val="00E9720E"/>
    <w:rsid w:val="00F42F09"/>
    <w:rsid w:val="00F57F4F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A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肖贵秀</dc:creator>
  <cp:keywords/>
  <dc:description/>
  <cp:lastModifiedBy>肖贵秀</cp:lastModifiedBy>
  <cp:revision>2</cp:revision>
  <dcterms:created xsi:type="dcterms:W3CDTF">2020-02-26T05:18:00Z</dcterms:created>
  <dcterms:modified xsi:type="dcterms:W3CDTF">2020-02-26T05:18:00Z</dcterms:modified>
</cp:coreProperties>
</file>