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B00C" w14:textId="77777777" w:rsidR="00C553A5" w:rsidRDefault="00000000">
      <w:pPr>
        <w:spacing w:line="600" w:lineRule="exact"/>
        <w:rPr>
          <w:rFonts w:ascii="黑体" w:eastAsia="黑体" w:cs="黑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黑体" w:eastAsia="黑体" w:cs="黑体" w:hint="eastAsia"/>
          <w:color w:val="000000"/>
          <w:kern w:val="0"/>
          <w:sz w:val="28"/>
          <w:szCs w:val="28"/>
          <w:shd w:val="clear" w:color="auto" w:fill="FFFFFF"/>
        </w:rPr>
        <w:t>附件3</w:t>
      </w:r>
    </w:p>
    <w:p w14:paraId="0D66A410" w14:textId="77777777" w:rsidR="00C553A5" w:rsidRDefault="00000000">
      <w:pPr>
        <w:spacing w:line="640" w:lineRule="exact"/>
        <w:jc w:val="center"/>
        <w:rPr>
          <w:rFonts w:ascii="方正小标宋_GBK" w:eastAsia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cs="方正小标宋_GBK" w:hint="eastAsia"/>
          <w:color w:val="000000"/>
          <w:sz w:val="44"/>
          <w:szCs w:val="44"/>
        </w:rPr>
        <w:t>贵州省人民代表大会制度理论研究会</w:t>
      </w:r>
    </w:p>
    <w:p w14:paraId="35B0BC46" w14:textId="77777777" w:rsidR="00C553A5" w:rsidRDefault="00000000">
      <w:pPr>
        <w:spacing w:line="640" w:lineRule="exact"/>
        <w:jc w:val="center"/>
        <w:rPr>
          <w:rFonts w:ascii="方正小标宋_GBK" w:eastAsia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cs="方正小标宋_GBK" w:hint="eastAsia"/>
          <w:color w:val="000000"/>
          <w:sz w:val="44"/>
          <w:szCs w:val="44"/>
        </w:rPr>
        <w:t>单位会员、个人会员名单</w:t>
      </w:r>
    </w:p>
    <w:p w14:paraId="5833A7B0" w14:textId="77777777" w:rsidR="00C553A5" w:rsidRDefault="00C553A5">
      <w:pPr>
        <w:spacing w:line="600" w:lineRule="exac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</w:p>
    <w:p w14:paraId="50B4F81B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黑体" w:eastAsia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黑体" w:eastAsia="黑体" w:cs="黑体" w:hint="eastAsia"/>
          <w:color w:val="000000"/>
          <w:kern w:val="0"/>
          <w:sz w:val="32"/>
          <w:szCs w:val="32"/>
          <w:shd w:val="clear" w:color="auto" w:fill="FFFFFF"/>
        </w:rPr>
        <w:t>（一）单位会员共121个（单位主要负责人为单位会员代表）</w:t>
      </w:r>
    </w:p>
    <w:p w14:paraId="499F1699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1.贵州省人大各专门委员会（10个）</w:t>
      </w:r>
    </w:p>
    <w:p w14:paraId="7732CFE8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贵州省人大法制委员会</w:t>
      </w:r>
    </w:p>
    <w:p w14:paraId="735EFFCC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贵州省人大财政经济委员会</w:t>
      </w:r>
    </w:p>
    <w:p w14:paraId="1E883384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贵州省人大教育科学文化卫生委员会</w:t>
      </w:r>
    </w:p>
    <w:p w14:paraId="6A2D12E9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贵州省人大监察和司法委员会</w:t>
      </w:r>
    </w:p>
    <w:p w14:paraId="5E3B6B2E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贵州省人大民族宗教委员会</w:t>
      </w:r>
    </w:p>
    <w:p w14:paraId="288BAB30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贵州省人大农业与农村委员会</w:t>
      </w:r>
    </w:p>
    <w:p w14:paraId="1133245C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贵州省人大选举任免联络委员会</w:t>
      </w:r>
    </w:p>
    <w:p w14:paraId="7206A1AE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贵州省人大环境与资源保护委员会</w:t>
      </w:r>
    </w:p>
    <w:p w14:paraId="03757C43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贵州省人大外事侨务委员会</w:t>
      </w:r>
    </w:p>
    <w:p w14:paraId="4D2CC71E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贵州省人大社会建设委员会</w:t>
      </w:r>
    </w:p>
    <w:p w14:paraId="49DFAD41" w14:textId="77777777" w:rsidR="00C553A5" w:rsidRDefault="00000000">
      <w:pPr>
        <w:widowControl/>
        <w:shd w:val="clear" w:color="auto" w:fill="FFFFFF"/>
        <w:spacing w:line="600" w:lineRule="exact"/>
        <w:ind w:firstLineChars="200" w:firstLine="643"/>
        <w:jc w:val="left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2.贵州省人大常委会各工作机构（4个）</w:t>
      </w:r>
    </w:p>
    <w:p w14:paraId="25066AE9" w14:textId="77777777" w:rsidR="00C553A5" w:rsidRDefault="00000000">
      <w:pPr>
        <w:widowControl/>
        <w:shd w:val="clear" w:color="auto" w:fill="FFFFFF"/>
        <w:spacing w:line="600" w:lineRule="exac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贵州省人大常委会办公厅</w:t>
      </w:r>
    </w:p>
    <w:p w14:paraId="02402D63" w14:textId="77777777" w:rsidR="00C553A5" w:rsidRDefault="00000000">
      <w:pPr>
        <w:widowControl/>
        <w:shd w:val="clear" w:color="auto" w:fill="FFFFFF"/>
        <w:spacing w:line="600" w:lineRule="exac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贵州省人大常委会法制工作委员会</w:t>
      </w:r>
    </w:p>
    <w:p w14:paraId="7319E00A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贵州省人大常委会研究室</w:t>
      </w:r>
    </w:p>
    <w:p w14:paraId="42B4DEDD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贵州省人大常委会预算工作委员会</w:t>
      </w:r>
    </w:p>
    <w:p w14:paraId="2FD69F2D" w14:textId="77777777" w:rsidR="00C553A5" w:rsidRDefault="00000000">
      <w:pPr>
        <w:ind w:firstLineChars="200" w:firstLine="598"/>
        <w:rPr>
          <w:rFonts w:ascii="仿宋_GB2312" w:eastAsia="仿宋_GB2312" w:cs="仿宋_GB2312"/>
          <w:b/>
          <w:bCs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b/>
          <w:bCs/>
          <w:color w:val="000000"/>
          <w:spacing w:val="-11"/>
          <w:kern w:val="0"/>
          <w:sz w:val="32"/>
          <w:szCs w:val="32"/>
          <w:shd w:val="clear" w:color="auto" w:fill="FFFFFF"/>
        </w:rPr>
        <w:t>3.全省各市（州）人大常委会（9个）</w:t>
      </w:r>
    </w:p>
    <w:p w14:paraId="57A5417C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lastRenderedPageBreak/>
        <w:t>贵阳市人大常委会</w:t>
      </w:r>
    </w:p>
    <w:p w14:paraId="79CE1E77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遵义市人大常委会</w:t>
      </w:r>
    </w:p>
    <w:p w14:paraId="7373B510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六盘水市人大常委会</w:t>
      </w:r>
    </w:p>
    <w:p w14:paraId="38F60E24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安顺市人大常委会</w:t>
      </w:r>
    </w:p>
    <w:p w14:paraId="52894123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毕节市人大常委会</w:t>
      </w:r>
    </w:p>
    <w:p w14:paraId="7694AF2F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铜仁市人大常委会</w:t>
      </w:r>
    </w:p>
    <w:p w14:paraId="41118540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黔东南州人大常委会</w:t>
      </w:r>
    </w:p>
    <w:p w14:paraId="5831C6BC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黔南州人大常委会</w:t>
      </w:r>
    </w:p>
    <w:p w14:paraId="08A1F603" w14:textId="77777777" w:rsidR="00C553A5" w:rsidRDefault="00000000">
      <w:pPr>
        <w:ind w:firstLineChars="200" w:firstLine="596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黔西南州人大常委会</w:t>
      </w:r>
    </w:p>
    <w:p w14:paraId="48679127" w14:textId="77777777" w:rsidR="00C553A5" w:rsidRDefault="00000000">
      <w:pPr>
        <w:ind w:firstLineChars="200" w:firstLine="598"/>
        <w:rPr>
          <w:rFonts w:ascii="仿宋_GB2312" w:eastAsia="仿宋_GB2312" w:cs="仿宋_GB2312"/>
          <w:b/>
          <w:bCs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b/>
          <w:bCs/>
          <w:color w:val="000000"/>
          <w:spacing w:val="-11"/>
          <w:kern w:val="0"/>
          <w:sz w:val="32"/>
          <w:szCs w:val="32"/>
          <w:shd w:val="clear" w:color="auto" w:fill="FFFFFF"/>
        </w:rPr>
        <w:t>4.全省各县（市、区）人大常委会（88个）</w:t>
      </w:r>
    </w:p>
    <w:p w14:paraId="48386A9F" w14:textId="77777777" w:rsidR="00C553A5" w:rsidRDefault="00000000">
      <w:pPr>
        <w:ind w:firstLineChars="200" w:firstLine="598"/>
        <w:rPr>
          <w:rFonts w:ascii="仿宋_GB2312" w:eastAsia="仿宋_GB2312" w:cs="仿宋_GB2312"/>
          <w:b/>
          <w:bCs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b/>
          <w:bCs/>
          <w:color w:val="000000"/>
          <w:spacing w:val="-11"/>
          <w:kern w:val="0"/>
          <w:sz w:val="32"/>
          <w:szCs w:val="32"/>
          <w:shd w:val="clear" w:color="auto" w:fill="FFFFFF"/>
        </w:rPr>
        <w:t>5.省委党校、省属有关科研机构、社会组织和高校（10个）</w:t>
      </w:r>
    </w:p>
    <w:p w14:paraId="375F2D5B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中共贵州省委党校</w:t>
      </w:r>
    </w:p>
    <w:p w14:paraId="595BBC7F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贵州省社会科学院</w:t>
      </w:r>
    </w:p>
    <w:p w14:paraId="2F5B3612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贵州省社会科学界联合会</w:t>
      </w:r>
    </w:p>
    <w:p w14:paraId="59361386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贵州产业技术发展研究院</w:t>
      </w:r>
    </w:p>
    <w:p w14:paraId="0A97E45C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贵州省人民医院</w:t>
      </w:r>
    </w:p>
    <w:p w14:paraId="00204763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贵州大学</w:t>
      </w:r>
    </w:p>
    <w:p w14:paraId="715F49A6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贵州民族大学</w:t>
      </w:r>
    </w:p>
    <w:p w14:paraId="6F995758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贵州师范大学</w:t>
      </w:r>
    </w:p>
    <w:p w14:paraId="68B8C4BA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贵州财经大学</w:t>
      </w:r>
    </w:p>
    <w:p w14:paraId="135FF3DB" w14:textId="77777777" w:rsidR="00C553A5" w:rsidRDefault="00000000">
      <w:pPr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贵州理工学院</w:t>
      </w:r>
    </w:p>
    <w:p w14:paraId="631ADBB1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黑体" w:eastAsia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黑体" w:eastAsia="黑体" w:cs="黑体" w:hint="eastAsia"/>
          <w:color w:val="000000"/>
          <w:kern w:val="0"/>
          <w:sz w:val="32"/>
          <w:szCs w:val="32"/>
          <w:shd w:val="clear" w:color="auto" w:fill="FFFFFF"/>
        </w:rPr>
        <w:t>（二）个人会员（29名）</w:t>
      </w:r>
    </w:p>
    <w:p w14:paraId="186B0BEA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1.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朱增严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贵州省人大常委会研究室原主任</w:t>
      </w:r>
    </w:p>
    <w:p w14:paraId="5DB4D816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2.吴祖平    中共贵州省委政策研究室原副主任</w:t>
      </w:r>
    </w:p>
    <w:p w14:paraId="7DD2BA27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3.汤正仁    中共贵州省委党校原副校长</w:t>
      </w:r>
    </w:p>
    <w:p w14:paraId="183C552B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4.罗  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凌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中共贵州省委党校原副校长、一级巡视员</w:t>
      </w:r>
    </w:p>
    <w:p w14:paraId="5D9C14C8" w14:textId="77777777" w:rsidR="00C553A5" w:rsidRDefault="00000000">
      <w:pPr>
        <w:widowControl/>
        <w:shd w:val="clear" w:color="auto" w:fill="FFFFFF"/>
        <w:spacing w:line="600" w:lineRule="exact"/>
        <w:ind w:leftChars="304" w:left="3198" w:hangingChars="800" w:hanging="256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5.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陈朝伦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贵州省政府发展研究中心党组书记、主任</w:t>
      </w:r>
    </w:p>
    <w:p w14:paraId="47D62568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6.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安正康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贵州省人大财经委原副主任委员</w:t>
      </w:r>
    </w:p>
    <w:p w14:paraId="7D65DE12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7.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潘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康    贵州省统计局原总经济师</w:t>
      </w:r>
    </w:p>
    <w:p w14:paraId="480549D5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8.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明卫华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贵州省住建厅原机关党委书记</w:t>
      </w:r>
    </w:p>
    <w:p w14:paraId="0DEE3C6F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9.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费继东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贵州省发改委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经济研究所原所长</w:t>
      </w:r>
    </w:p>
    <w:p w14:paraId="07912FD1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10.索晓霞（女） 贵州省社科院副院长</w:t>
      </w:r>
    </w:p>
    <w:p w14:paraId="67E40EF5" w14:textId="77777777" w:rsidR="00C553A5" w:rsidRDefault="00000000">
      <w:pPr>
        <w:widowControl/>
        <w:shd w:val="clear" w:color="auto" w:fill="FFFFFF"/>
        <w:spacing w:line="600" w:lineRule="exact"/>
        <w:ind w:leftChars="304" w:left="3198" w:hangingChars="800" w:hanging="256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11.黄  勇  贵州省社会科学院副院长、研究员</w:t>
      </w:r>
    </w:p>
    <w:p w14:paraId="331EC963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12.王  飞    贵州省社会科学院法律所所长、研究员</w:t>
      </w:r>
    </w:p>
    <w:p w14:paraId="3F20A286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13.白  敏（女） 贵州省律师协会会长</w:t>
      </w:r>
    </w:p>
    <w:p w14:paraId="6207B410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14.马红梅（女） 贵州大学经济学院副院长、教授</w:t>
      </w:r>
    </w:p>
    <w:p w14:paraId="5C93AB4B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.</w:t>
      </w:r>
      <w:proofErr w:type="gramStart"/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夏玉芳</w:t>
      </w:r>
      <w:proofErr w:type="gramEnd"/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（女）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贵州大学新农村发展研究院原副院长</w:t>
      </w:r>
    </w:p>
    <w:p w14:paraId="281F4226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spacing w:val="-1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16.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程昭伦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</w:t>
      </w:r>
      <w:r>
        <w:rPr>
          <w:rFonts w:ascii="仿宋_GB2312" w:eastAsia="仿宋_GB2312" w:cs="仿宋_GB2312" w:hint="eastAsia"/>
          <w:color w:val="000000"/>
          <w:spacing w:val="-11"/>
          <w:kern w:val="0"/>
          <w:sz w:val="32"/>
          <w:szCs w:val="32"/>
          <w:shd w:val="clear" w:color="auto" w:fill="FFFFFF"/>
        </w:rPr>
        <w:t>贵州大学法学院副教授、民商法教研室主任</w:t>
      </w:r>
    </w:p>
    <w:p w14:paraId="523986D7" w14:textId="77777777" w:rsidR="00C553A5" w:rsidRDefault="00000000">
      <w:pPr>
        <w:widowControl/>
        <w:shd w:val="clear" w:color="auto" w:fill="FFFFFF"/>
        <w:spacing w:line="600" w:lineRule="exact"/>
        <w:ind w:leftChars="304" w:left="2558" w:hangingChars="600" w:hanging="192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17.潘善斌   贵州民族大学法学院教授、博士生导师、教育评估中心主任</w:t>
      </w:r>
    </w:p>
    <w:p w14:paraId="03F6DA8C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18.宋  强   贵州民族大学法学院院长</w:t>
      </w:r>
    </w:p>
    <w:p w14:paraId="302AEAAD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19.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龙耀宏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贵州民族大学文学院院长</w:t>
      </w:r>
    </w:p>
    <w:p w14:paraId="7979C310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20.陈小平（女） 贵州民族大学教授</w:t>
      </w:r>
    </w:p>
    <w:p w14:paraId="4F3D434F" w14:textId="77777777" w:rsidR="00C553A5" w:rsidRDefault="00000000">
      <w:pPr>
        <w:widowControl/>
        <w:shd w:val="clear" w:color="auto" w:fill="FFFFFF"/>
        <w:spacing w:line="600" w:lineRule="exact"/>
        <w:ind w:leftChars="304" w:left="3198" w:hangingChars="800" w:hanging="256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21.杨  杨（女） 贵州财经大学大数据应用与经济学院党委副书记、院长 </w:t>
      </w:r>
    </w:p>
    <w:p w14:paraId="7C4C0955" w14:textId="77777777" w:rsidR="00C553A5" w:rsidRDefault="00000000">
      <w:pPr>
        <w:widowControl/>
        <w:shd w:val="clear" w:color="auto" w:fill="FFFFFF"/>
        <w:spacing w:line="600" w:lineRule="exact"/>
        <w:ind w:left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22.张  军    贵州财经大学研究生院院长</w:t>
      </w:r>
    </w:p>
    <w:p w14:paraId="0C0F07B4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23.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胡甲庆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贵州财经大学教授</w:t>
      </w:r>
    </w:p>
    <w:p w14:paraId="37A747C1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24.卫  欢（女） 贵州师范大学法学院副院长、教授</w:t>
      </w:r>
    </w:p>
    <w:p w14:paraId="277875E8" w14:textId="77777777" w:rsidR="00C553A5" w:rsidRDefault="00000000">
      <w:pPr>
        <w:widowControl/>
        <w:shd w:val="clear" w:color="auto" w:fill="FFFFFF"/>
        <w:spacing w:line="600" w:lineRule="exact"/>
        <w:ind w:leftChars="304" w:left="2878" w:hangingChars="700" w:hanging="2240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25.王  进    贵州师范大学历史与政治学院教授、贵州省儒学研究会副会长</w:t>
      </w:r>
    </w:p>
    <w:p w14:paraId="53500100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26.但文红（女） 贵州师范大学精准扶贫大数据研究</w:t>
      </w:r>
    </w:p>
    <w:p w14:paraId="3F432DEC" w14:textId="77777777" w:rsidR="00C553A5" w:rsidRDefault="00000000">
      <w:pPr>
        <w:widowControl/>
        <w:shd w:val="clear" w:color="auto" w:fill="FFFFFF"/>
        <w:spacing w:line="600" w:lineRule="exact"/>
        <w:ind w:firstLineChars="1000" w:firstLine="320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中心主任、教授</w:t>
      </w:r>
    </w:p>
    <w:p w14:paraId="0F45972C" w14:textId="77777777" w:rsidR="00C553A5" w:rsidRDefault="00000000">
      <w:pPr>
        <w:widowControl/>
        <w:shd w:val="clear" w:color="auto" w:fill="FFFFFF"/>
        <w:spacing w:line="600" w:lineRule="exact"/>
        <w:ind w:leftChars="304" w:left="3198" w:hangingChars="800" w:hanging="256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27.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肖迎群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贵州理工学院大数据学院院长</w:t>
      </w:r>
    </w:p>
    <w:p w14:paraId="7BC51DB1" w14:textId="77777777" w:rsidR="00C553A5" w:rsidRDefault="00000000">
      <w:pPr>
        <w:widowControl/>
        <w:shd w:val="clear" w:color="auto" w:fill="FFFFFF"/>
        <w:spacing w:line="600" w:lineRule="exact"/>
        <w:ind w:leftChars="304" w:left="3198" w:hangingChars="800" w:hanging="256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28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安艳玲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（女）贵州理工学院教学质量评估监控</w:t>
      </w:r>
    </w:p>
    <w:p w14:paraId="5410FDAB" w14:textId="77777777" w:rsidR="00C553A5" w:rsidRDefault="00000000">
      <w:pPr>
        <w:widowControl/>
        <w:shd w:val="clear" w:color="auto" w:fill="FFFFFF"/>
        <w:tabs>
          <w:tab w:val="left" w:pos="2903"/>
        </w:tabs>
        <w:spacing w:line="600" w:lineRule="exact"/>
        <w:ind w:leftChars="1520" w:left="3192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中心主任</w:t>
      </w:r>
    </w:p>
    <w:p w14:paraId="2AE07864" w14:textId="77777777" w:rsidR="00C553A5" w:rsidRDefault="0000000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29.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>郑召鹏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  <w:shd w:val="clear" w:color="auto" w:fill="FFFFFF"/>
        </w:rPr>
        <w:t xml:space="preserve">    贵州省人民医院博士</w:t>
      </w:r>
    </w:p>
    <w:p w14:paraId="0077640E" w14:textId="77777777" w:rsidR="00C553A5" w:rsidRDefault="00C553A5"/>
    <w:sectPr w:rsidR="00C55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DEC6B"/>
    <w:multiLevelType w:val="singleLevel"/>
    <w:tmpl w:val="571DEC6B"/>
    <w:lvl w:ilvl="0">
      <w:start w:val="2"/>
      <w:numFmt w:val="chineseCounting"/>
      <w:suff w:val="nothing"/>
      <w:lvlText w:val="%1、"/>
      <w:lvlJc w:val="left"/>
    </w:lvl>
  </w:abstractNum>
  <w:num w:numId="1" w16cid:durableId="610208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4C6811"/>
    <w:rsid w:val="004D4959"/>
    <w:rsid w:val="00C553A5"/>
    <w:rsid w:val="1C4C6811"/>
    <w:rsid w:val="7D16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E2F466"/>
  <w15:docId w15:val="{99EB69A3-C517-4819-80D7-66CC5C1F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Company>万城镇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2023-04-28T08:14:00Z</dcterms:created>
  <dcterms:modified xsi:type="dcterms:W3CDTF">2023-04-28T08:32:00Z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