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微软雅黑" w:hAnsi="微软雅黑" w:eastAsia="微软雅黑" w:cs="微软雅黑"/>
          <w:b/>
          <w:bCs/>
          <w:sz w:val="34"/>
          <w:szCs w:val="34"/>
        </w:rPr>
      </w:pPr>
      <w:bookmarkStart w:id="0" w:name="_GoBack"/>
      <w:bookmarkEnd w:id="0"/>
      <w:r>
        <w:rPr>
          <w:rFonts w:hint="eastAsia" w:ascii="微软雅黑" w:hAnsi="微软雅黑" w:eastAsia="微软雅黑" w:cs="微软雅黑"/>
          <w:b/>
          <w:bCs/>
          <w:sz w:val="34"/>
          <w:szCs w:val="34"/>
        </w:rPr>
        <w:t>20</w:t>
      </w:r>
      <w:r>
        <w:rPr>
          <w:rFonts w:hint="eastAsia" w:ascii="微软雅黑" w:hAnsi="微软雅黑" w:eastAsia="微软雅黑" w:cs="微软雅黑"/>
          <w:b/>
          <w:bCs/>
          <w:sz w:val="34"/>
          <w:szCs w:val="34"/>
          <w:lang w:val="en-US" w:eastAsia="zh-CN"/>
        </w:rPr>
        <w:t>20</w:t>
      </w:r>
      <w:r>
        <w:rPr>
          <w:rFonts w:hint="eastAsia" w:ascii="微软雅黑" w:hAnsi="微软雅黑" w:eastAsia="微软雅黑" w:cs="微软雅黑"/>
          <w:b/>
          <w:bCs/>
          <w:sz w:val="34"/>
          <w:szCs w:val="34"/>
        </w:rPr>
        <w:t>年度贵州大学</w:t>
      </w:r>
      <w:r>
        <w:rPr>
          <w:rFonts w:hint="eastAsia" w:ascii="微软雅黑" w:hAnsi="微软雅黑" w:eastAsia="微软雅黑" w:cs="微软雅黑"/>
          <w:b/>
          <w:bCs/>
          <w:sz w:val="34"/>
          <w:szCs w:val="34"/>
          <w:lang w:eastAsia="zh-CN"/>
        </w:rPr>
        <w:t>党建、</w:t>
      </w:r>
      <w:r>
        <w:rPr>
          <w:rFonts w:hint="eastAsia" w:ascii="微软雅黑" w:hAnsi="微软雅黑" w:eastAsia="微软雅黑" w:cs="微软雅黑"/>
          <w:b/>
          <w:bCs/>
          <w:sz w:val="34"/>
          <w:szCs w:val="34"/>
        </w:rPr>
        <w:t>统战专项研究课题申报指南</w:t>
      </w:r>
    </w:p>
    <w:p>
      <w:pPr>
        <w:spacing w:line="540" w:lineRule="exact"/>
        <w:contextualSpacing/>
        <w:jc w:val="left"/>
        <w:rPr>
          <w:rFonts w:hint="eastAsia" w:ascii="方正小标宋简体" w:hAnsi="方正小标宋简体" w:eastAsia="方正小标宋简体" w:cs="方正小标宋简体"/>
          <w:sz w:val="36"/>
          <w:szCs w:val="36"/>
        </w:rPr>
      </w:pPr>
    </w:p>
    <w:p>
      <w:pPr>
        <w:numPr>
          <w:ilvl w:val="0"/>
          <w:numId w:val="1"/>
        </w:numPr>
        <w:spacing w:line="560" w:lineRule="exact"/>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党建研究课题选题</w:t>
      </w:r>
    </w:p>
    <w:p>
      <w:pPr>
        <w:spacing w:line="540" w:lineRule="exact"/>
        <w:ind w:firstLine="600" w:firstLineChars="200"/>
        <w:jc w:val="left"/>
        <w:rPr>
          <w:rFonts w:ascii="黑体" w:hAnsi="黑体" w:eastAsia="黑体" w:cs="Times New Roman"/>
          <w:sz w:val="30"/>
          <w:szCs w:val="30"/>
        </w:rPr>
      </w:pPr>
      <w:r>
        <w:rPr>
          <w:rFonts w:hint="eastAsia" w:ascii="黑体" w:hAnsi="黑体" w:eastAsia="黑体" w:cs="Times New Roman"/>
          <w:sz w:val="30"/>
          <w:szCs w:val="30"/>
        </w:rPr>
        <w:t>（一）党建重点课题</w:t>
      </w:r>
    </w:p>
    <w:p>
      <w:pPr>
        <w:spacing w:line="540" w:lineRule="exact"/>
        <w:ind w:firstLine="600" w:firstLineChars="200"/>
        <w:contextualSpacing/>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1.坚持和完善高校党委领导下的校长负责制研究</w:t>
      </w:r>
    </w:p>
    <w:p>
      <w:pPr>
        <w:spacing w:line="540" w:lineRule="exact"/>
        <w:ind w:firstLine="600" w:firstLineChars="200"/>
        <w:contextualSpacing/>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2.高校党建工作质量评价体系研究</w:t>
      </w:r>
    </w:p>
    <w:p>
      <w:pPr>
        <w:spacing w:line="540" w:lineRule="exact"/>
        <w:ind w:firstLine="600" w:firstLineChars="200"/>
        <w:contextualSpacing/>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rPr>
        <w:t>3.建立落实“不忘初心、牢记使命”制度</w:t>
      </w:r>
      <w:r>
        <w:rPr>
          <w:rFonts w:hint="eastAsia" w:ascii="仿宋_GB2312" w:hAnsi="仿宋_GB2312" w:eastAsia="仿宋_GB2312" w:cs="仿宋_GB2312"/>
          <w:sz w:val="30"/>
          <w:szCs w:val="30"/>
          <w:lang w:eastAsia="zh-CN"/>
        </w:rPr>
        <w:t>研究</w:t>
      </w:r>
    </w:p>
    <w:p>
      <w:pPr>
        <w:spacing w:line="540" w:lineRule="exact"/>
        <w:ind w:firstLine="600" w:firstLineChars="200"/>
        <w:contextualSpacing/>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4.高校党组织政治建设研究</w:t>
      </w:r>
    </w:p>
    <w:p>
      <w:pPr>
        <w:spacing w:line="540" w:lineRule="exact"/>
        <w:ind w:firstLine="600" w:firstLineChars="200"/>
        <w:contextualSpacing/>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5.“双一流”建设背景下强化学校党员队伍使命感研究</w:t>
      </w:r>
    </w:p>
    <w:p>
      <w:pPr>
        <w:spacing w:line="540" w:lineRule="exact"/>
        <w:ind w:firstLine="600" w:firstLineChars="200"/>
        <w:contextualSpacing/>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6.</w:t>
      </w:r>
      <w:r>
        <w:rPr>
          <w:rFonts w:hint="eastAsia" w:ascii="仿宋_GB2312" w:hAnsi="仿宋_GB2312" w:eastAsia="仿宋_GB2312" w:cs="仿宋_GB2312"/>
          <w:sz w:val="30"/>
          <w:szCs w:val="30"/>
          <w:lang w:eastAsia="zh-CN"/>
        </w:rPr>
        <w:t>高校</w:t>
      </w:r>
      <w:r>
        <w:rPr>
          <w:rFonts w:hint="eastAsia" w:ascii="仿宋_GB2312" w:hAnsi="仿宋_GB2312" w:eastAsia="仿宋_GB2312" w:cs="仿宋_GB2312"/>
          <w:sz w:val="30"/>
          <w:szCs w:val="30"/>
        </w:rPr>
        <w:t>组织员队伍专业化发展研究</w:t>
      </w:r>
    </w:p>
    <w:p>
      <w:pPr>
        <w:spacing w:line="540" w:lineRule="exact"/>
        <w:ind w:firstLine="600" w:firstLineChars="200"/>
        <w:contextualSpacing/>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7.学校基层党支部履行职责有效性研究</w:t>
      </w:r>
    </w:p>
    <w:p>
      <w:pPr>
        <w:spacing w:line="540" w:lineRule="exact"/>
        <w:ind w:firstLine="600" w:firstLineChars="200"/>
        <w:contextualSpacing/>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8.发挥教工党支部在政治引领、规范党的组织生活、团结凝聚师生和促进学校中心工作方面的主体作用研究</w:t>
      </w:r>
    </w:p>
    <w:p>
      <w:pPr>
        <w:spacing w:line="540" w:lineRule="exact"/>
        <w:ind w:firstLine="600" w:firstLineChars="200"/>
        <w:contextualSpacing/>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9.“双带头人”教师党支部书记培养机制研究</w:t>
      </w:r>
    </w:p>
    <w:p>
      <w:pPr>
        <w:spacing w:line="540" w:lineRule="exact"/>
        <w:ind w:firstLine="600" w:firstLineChars="200"/>
        <w:contextualSpacing/>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10.研究生党建工作质量提升研究</w:t>
      </w:r>
    </w:p>
    <w:p>
      <w:pPr>
        <w:spacing w:line="540" w:lineRule="exact"/>
        <w:ind w:firstLine="600" w:firstLineChars="200"/>
        <w:jc w:val="left"/>
        <w:rPr>
          <w:rFonts w:ascii="黑体" w:hAnsi="黑体" w:eastAsia="黑体" w:cs="Times New Roman"/>
          <w:sz w:val="30"/>
          <w:szCs w:val="30"/>
        </w:rPr>
      </w:pPr>
      <w:r>
        <w:rPr>
          <w:rFonts w:hint="eastAsia" w:ascii="黑体" w:hAnsi="黑体" w:eastAsia="黑体" w:cs="Times New Roman"/>
          <w:sz w:val="30"/>
          <w:szCs w:val="30"/>
        </w:rPr>
        <w:t>（二）党建一般课题</w:t>
      </w:r>
    </w:p>
    <w:p>
      <w:pPr>
        <w:spacing w:line="540" w:lineRule="exact"/>
        <w:ind w:firstLine="600" w:firstLineChars="200"/>
        <w:contextualSpacing/>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1.高校年轻干部培养机制研究</w:t>
      </w:r>
    </w:p>
    <w:p>
      <w:pPr>
        <w:spacing w:line="540" w:lineRule="exact"/>
        <w:ind w:firstLine="600" w:firstLineChars="200"/>
        <w:contextualSpacing/>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2.如何加强高校中层干部考核管理研究</w:t>
      </w:r>
    </w:p>
    <w:p>
      <w:pPr>
        <w:spacing w:line="540" w:lineRule="exact"/>
        <w:ind w:firstLine="600" w:firstLineChars="200"/>
        <w:contextualSpacing/>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3.优化高校人才工作体制机制研究</w:t>
      </w:r>
    </w:p>
    <w:p>
      <w:pPr>
        <w:spacing w:line="540" w:lineRule="exact"/>
        <w:ind w:firstLine="600" w:firstLineChars="200"/>
        <w:contextualSpacing/>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4.“党管人才”在高校的实践研究</w:t>
      </w:r>
    </w:p>
    <w:p>
      <w:pPr>
        <w:spacing w:line="540" w:lineRule="exact"/>
        <w:ind w:firstLine="600" w:firstLineChars="200"/>
        <w:contextualSpacing/>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5.高校党支部标准化</w:t>
      </w:r>
      <w:r>
        <w:rPr>
          <w:rFonts w:hint="eastAsia" w:ascii="仿宋_GB2312" w:hAnsi="仿宋_GB2312" w:eastAsia="仿宋_GB2312" w:cs="仿宋_GB2312"/>
          <w:sz w:val="30"/>
          <w:szCs w:val="30"/>
          <w:lang w:eastAsia="zh-CN"/>
        </w:rPr>
        <w:t>规范化</w:t>
      </w:r>
      <w:r>
        <w:rPr>
          <w:rFonts w:hint="eastAsia" w:ascii="仿宋_GB2312" w:hAnsi="仿宋_GB2312" w:eastAsia="仿宋_GB2312" w:cs="仿宋_GB2312"/>
          <w:sz w:val="30"/>
          <w:szCs w:val="30"/>
        </w:rPr>
        <w:t>建设研究</w:t>
      </w:r>
    </w:p>
    <w:p>
      <w:pPr>
        <w:spacing w:line="540" w:lineRule="exact"/>
        <w:ind w:firstLine="600" w:firstLineChars="200"/>
        <w:contextualSpacing/>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6.高校基层党建创先争优活动常态化、制度化研究</w:t>
      </w:r>
    </w:p>
    <w:p>
      <w:pPr>
        <w:spacing w:line="540" w:lineRule="exact"/>
        <w:ind w:firstLine="600" w:firstLineChars="200"/>
        <w:contextualSpacing/>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7.基层党员之家、党群空间功能定位及建设方式研究</w:t>
      </w:r>
    </w:p>
    <w:p>
      <w:pPr>
        <w:spacing w:line="540" w:lineRule="exact"/>
        <w:ind w:firstLine="600" w:firstLineChars="200"/>
        <w:contextualSpacing/>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8.运用互联网和信息化手段提升高校基层党建工作质量研究</w:t>
      </w:r>
    </w:p>
    <w:p>
      <w:pPr>
        <w:spacing w:line="540" w:lineRule="exact"/>
        <w:ind w:firstLine="600" w:firstLineChars="200"/>
        <w:contextualSpacing/>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9.重大疫情形势下</w:t>
      </w:r>
      <w:r>
        <w:rPr>
          <w:rFonts w:hint="eastAsia" w:ascii="仿宋_GB2312" w:hAnsi="仿宋_GB2312" w:eastAsia="仿宋_GB2312" w:cs="仿宋_GB2312"/>
          <w:sz w:val="30"/>
          <w:szCs w:val="30"/>
          <w:lang w:eastAsia="zh-CN"/>
        </w:rPr>
        <w:t>党员</w:t>
      </w:r>
      <w:r>
        <w:rPr>
          <w:rFonts w:hint="eastAsia" w:ascii="仿宋_GB2312" w:hAnsi="仿宋_GB2312" w:eastAsia="仿宋_GB2312" w:cs="仿宋_GB2312"/>
          <w:sz w:val="30"/>
          <w:szCs w:val="30"/>
        </w:rPr>
        <w:t>教育</w:t>
      </w:r>
      <w:r>
        <w:rPr>
          <w:rFonts w:hint="eastAsia" w:ascii="仿宋_GB2312" w:hAnsi="仿宋_GB2312" w:eastAsia="仿宋_GB2312" w:cs="仿宋_GB2312"/>
          <w:sz w:val="30"/>
          <w:szCs w:val="30"/>
          <w:lang w:eastAsia="zh-CN"/>
        </w:rPr>
        <w:t>管理方式</w:t>
      </w:r>
      <w:r>
        <w:rPr>
          <w:rFonts w:hint="eastAsia" w:ascii="仿宋_GB2312" w:hAnsi="仿宋_GB2312" w:eastAsia="仿宋_GB2312" w:cs="仿宋_GB2312"/>
          <w:sz w:val="30"/>
          <w:szCs w:val="30"/>
        </w:rPr>
        <w:t>创新研究</w:t>
      </w:r>
    </w:p>
    <w:p>
      <w:pPr>
        <w:spacing w:line="540" w:lineRule="exact"/>
        <w:ind w:firstLine="600" w:firstLineChars="200"/>
        <w:contextualSpacing/>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10.高校青年教师党员发展工作研究</w:t>
      </w:r>
    </w:p>
    <w:p>
      <w:pPr>
        <w:numPr>
          <w:ilvl w:val="0"/>
          <w:numId w:val="1"/>
        </w:numPr>
        <w:spacing w:line="560" w:lineRule="exact"/>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lang w:eastAsia="zh-CN"/>
        </w:rPr>
        <w:t>统战</w:t>
      </w:r>
      <w:r>
        <w:rPr>
          <w:rFonts w:hint="eastAsia" w:ascii="方正小标宋简体" w:hAnsi="方正小标宋简体" w:eastAsia="方正小标宋简体" w:cs="方正小标宋简体"/>
          <w:sz w:val="36"/>
          <w:szCs w:val="36"/>
        </w:rPr>
        <w:t>研究课题选题</w:t>
      </w:r>
    </w:p>
    <w:p>
      <w:pPr>
        <w:spacing w:line="520" w:lineRule="exact"/>
        <w:ind w:firstLine="640" w:firstLineChars="200"/>
        <w:rPr>
          <w:rFonts w:ascii="黑体" w:hAnsi="黑体" w:eastAsia="黑体"/>
          <w:sz w:val="32"/>
          <w:szCs w:val="32"/>
        </w:rPr>
      </w:pPr>
      <w:r>
        <w:rPr>
          <w:rFonts w:hint="eastAsia" w:ascii="黑体" w:hAnsi="黑体" w:eastAsia="黑体"/>
          <w:sz w:val="32"/>
          <w:szCs w:val="32"/>
          <w:lang w:eastAsia="zh-CN"/>
        </w:rPr>
        <w:t>（一）统战</w:t>
      </w:r>
      <w:r>
        <w:rPr>
          <w:rFonts w:hint="eastAsia" w:ascii="黑体" w:hAnsi="黑体" w:eastAsia="黑体"/>
          <w:sz w:val="32"/>
          <w:szCs w:val="32"/>
        </w:rPr>
        <w:t>重点课题</w:t>
      </w:r>
    </w:p>
    <w:p>
      <w:pPr>
        <w:spacing w:line="540" w:lineRule="exact"/>
        <w:ind w:firstLine="600" w:firstLineChars="200"/>
        <w:contextualSpacing/>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rPr>
        <w:t>1.</w:t>
      </w:r>
      <w:r>
        <w:rPr>
          <w:rFonts w:hint="eastAsia" w:ascii="仿宋_GB2312" w:hAnsi="仿宋_GB2312" w:eastAsia="仿宋_GB2312" w:cs="仿宋_GB2312"/>
          <w:sz w:val="30"/>
          <w:szCs w:val="30"/>
          <w:lang w:eastAsia="zh-CN"/>
        </w:rPr>
        <w:t>统一战线在促进国家治理体系和治理能力现代化建设中的重要作用研究</w:t>
      </w:r>
    </w:p>
    <w:p>
      <w:pPr>
        <w:spacing w:line="540" w:lineRule="exact"/>
        <w:ind w:firstLine="600" w:firstLineChars="200"/>
        <w:contextualSpacing/>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rPr>
        <w:t>2.</w:t>
      </w:r>
      <w:r>
        <w:rPr>
          <w:rFonts w:hint="eastAsia" w:ascii="仿宋_GB2312" w:hAnsi="仿宋_GB2312" w:eastAsia="仿宋_GB2312" w:cs="仿宋_GB2312"/>
          <w:sz w:val="30"/>
          <w:szCs w:val="30"/>
          <w:lang w:eastAsia="zh-CN"/>
        </w:rPr>
        <w:t>完善党委统战工作领导小组运行机制研究</w:t>
      </w:r>
    </w:p>
    <w:p>
      <w:pPr>
        <w:spacing w:line="540" w:lineRule="exact"/>
        <w:ind w:firstLine="600" w:firstLineChars="200"/>
        <w:contextualSpacing/>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rPr>
        <w:t>3.</w:t>
      </w:r>
      <w:r>
        <w:rPr>
          <w:rFonts w:hint="eastAsia" w:ascii="仿宋_GB2312" w:hAnsi="仿宋_GB2312" w:eastAsia="仿宋_GB2312" w:cs="仿宋_GB2312"/>
          <w:sz w:val="30"/>
          <w:szCs w:val="30"/>
          <w:lang w:eastAsia="zh-CN"/>
        </w:rPr>
        <w:t>新的社会阶层代表人士“组织”起来方法路径研究</w:t>
      </w:r>
    </w:p>
    <w:p>
      <w:pPr>
        <w:spacing w:line="540" w:lineRule="exact"/>
        <w:ind w:firstLine="600" w:firstLineChars="200"/>
        <w:contextualSpacing/>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val="en-US" w:eastAsia="zh-CN"/>
        </w:rPr>
        <w:t>4.</w:t>
      </w:r>
      <w:r>
        <w:rPr>
          <w:rFonts w:hint="eastAsia" w:ascii="仿宋_GB2312" w:hAnsi="仿宋_GB2312" w:eastAsia="仿宋_GB2312" w:cs="仿宋_GB2312"/>
          <w:sz w:val="30"/>
          <w:szCs w:val="30"/>
          <w:lang w:eastAsia="zh-CN"/>
        </w:rPr>
        <w:t>统一战线参与脱贫攻坚成效经验及启示研究</w:t>
      </w:r>
    </w:p>
    <w:p>
      <w:pPr>
        <w:numPr>
          <w:ilvl w:val="0"/>
          <w:numId w:val="0"/>
        </w:numPr>
        <w:spacing w:line="540" w:lineRule="exact"/>
        <w:contextualSpacing/>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val="en-US" w:eastAsia="zh-CN"/>
        </w:rPr>
        <w:t xml:space="preserve">    5.</w:t>
      </w:r>
      <w:r>
        <w:rPr>
          <w:rFonts w:hint="eastAsia" w:ascii="仿宋_GB2312" w:hAnsi="仿宋_GB2312" w:eastAsia="仿宋_GB2312" w:cs="仿宋_GB2312"/>
          <w:sz w:val="30"/>
          <w:szCs w:val="30"/>
        </w:rPr>
        <w:t>新时代</w:t>
      </w:r>
      <w:r>
        <w:rPr>
          <w:rFonts w:hint="eastAsia" w:ascii="仿宋_GB2312" w:hAnsi="仿宋_GB2312" w:eastAsia="仿宋_GB2312" w:cs="仿宋_GB2312"/>
          <w:sz w:val="30"/>
          <w:szCs w:val="30"/>
          <w:lang w:eastAsia="zh-CN"/>
        </w:rPr>
        <w:t>网络统战工作研究</w:t>
      </w:r>
    </w:p>
    <w:p>
      <w:pPr>
        <w:spacing w:line="540" w:lineRule="exact"/>
        <w:ind w:firstLine="600" w:firstLineChars="200"/>
        <w:contextualSpacing/>
        <w:rPr>
          <w:rFonts w:ascii="仿宋_GB2312" w:eastAsia="仿宋_GB2312"/>
          <w:sz w:val="32"/>
          <w:szCs w:val="32"/>
        </w:rPr>
      </w:pPr>
      <w:r>
        <w:rPr>
          <w:rFonts w:hint="eastAsia" w:ascii="仿宋_GB2312" w:hAnsi="仿宋_GB2312" w:eastAsia="仿宋_GB2312" w:cs="仿宋_GB2312"/>
          <w:sz w:val="30"/>
          <w:szCs w:val="30"/>
          <w:lang w:val="en-US" w:eastAsia="zh-CN"/>
        </w:rPr>
        <w:t xml:space="preserve"> </w:t>
      </w:r>
      <w:r>
        <w:rPr>
          <w:rFonts w:hint="eastAsia" w:ascii="黑体" w:hAnsi="黑体" w:eastAsia="黑体"/>
          <w:sz w:val="32"/>
          <w:szCs w:val="32"/>
          <w:lang w:eastAsia="zh-CN"/>
        </w:rPr>
        <w:t>（二）统战</w:t>
      </w:r>
      <w:r>
        <w:rPr>
          <w:rFonts w:hint="eastAsia" w:ascii="黑体" w:hAnsi="黑体" w:eastAsia="黑体"/>
          <w:sz w:val="32"/>
          <w:szCs w:val="32"/>
        </w:rPr>
        <w:t>一般课题</w:t>
      </w:r>
    </w:p>
    <w:p>
      <w:pPr>
        <w:spacing w:line="540" w:lineRule="exact"/>
        <w:ind w:firstLine="600" w:firstLineChars="200"/>
        <w:contextualSpacing/>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rPr>
        <w:t>1.</w:t>
      </w:r>
      <w:r>
        <w:rPr>
          <w:rFonts w:hint="eastAsia" w:ascii="仿宋_GB2312" w:hAnsi="仿宋_GB2312" w:eastAsia="仿宋_GB2312" w:cs="仿宋_GB2312"/>
          <w:sz w:val="30"/>
          <w:szCs w:val="30"/>
          <w:lang w:eastAsia="zh-CN"/>
        </w:rPr>
        <w:t>当前爱国爱港力量发展问题研究</w:t>
      </w:r>
    </w:p>
    <w:p>
      <w:pPr>
        <w:spacing w:line="540" w:lineRule="exact"/>
        <w:ind w:firstLine="600" w:firstLineChars="200"/>
        <w:contextualSpacing/>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rPr>
        <w:t>2.</w:t>
      </w:r>
      <w:r>
        <w:rPr>
          <w:rFonts w:hint="eastAsia" w:ascii="仿宋_GB2312" w:hAnsi="仿宋_GB2312" w:eastAsia="仿宋_GB2312" w:cs="仿宋_GB2312"/>
          <w:sz w:val="30"/>
          <w:szCs w:val="30"/>
          <w:lang w:eastAsia="zh-CN"/>
        </w:rPr>
        <w:t>城市民族工作问题研究</w:t>
      </w:r>
    </w:p>
    <w:p>
      <w:pPr>
        <w:spacing w:line="540" w:lineRule="exact"/>
        <w:ind w:firstLine="600" w:firstLineChars="200"/>
        <w:contextualSpacing/>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rPr>
        <w:t>3.</w:t>
      </w:r>
      <w:r>
        <w:rPr>
          <w:rFonts w:hint="eastAsia" w:ascii="仿宋_GB2312" w:hAnsi="仿宋_GB2312" w:eastAsia="仿宋_GB2312" w:cs="仿宋_GB2312"/>
          <w:sz w:val="30"/>
          <w:szCs w:val="30"/>
          <w:lang w:eastAsia="zh-CN"/>
        </w:rPr>
        <w:t>党外代表人士队伍信息化建设调研</w:t>
      </w:r>
    </w:p>
    <w:p>
      <w:pPr>
        <w:spacing w:line="540" w:lineRule="exact"/>
        <w:ind w:firstLine="600" w:firstLineChars="200"/>
        <w:contextualSpacing/>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val="en-US" w:eastAsia="zh-CN"/>
        </w:rPr>
        <w:t>4.</w:t>
      </w:r>
      <w:r>
        <w:rPr>
          <w:rFonts w:hint="eastAsia" w:ascii="仿宋_GB2312" w:hAnsi="仿宋_GB2312" w:eastAsia="仿宋_GB2312" w:cs="仿宋_GB2312"/>
          <w:sz w:val="30"/>
          <w:szCs w:val="30"/>
          <w:lang w:eastAsia="zh-CN"/>
        </w:rPr>
        <w:t>新时代留学人员统战工作研究</w:t>
      </w:r>
    </w:p>
    <w:p>
      <w:pPr>
        <w:spacing w:line="540" w:lineRule="exact"/>
        <w:ind w:firstLine="600" w:firstLineChars="200"/>
        <w:contextualSpacing/>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val="en-US" w:eastAsia="zh-CN"/>
        </w:rPr>
        <w:t>5.</w:t>
      </w:r>
      <w:r>
        <w:rPr>
          <w:rFonts w:hint="eastAsia" w:ascii="仿宋_GB2312" w:hAnsi="仿宋_GB2312" w:eastAsia="仿宋_GB2312" w:cs="仿宋_GB2312"/>
          <w:sz w:val="30"/>
          <w:szCs w:val="30"/>
          <w:lang w:eastAsia="zh-CN"/>
        </w:rPr>
        <w:t>新时代侨务工作研究</w:t>
      </w:r>
    </w:p>
    <w:p>
      <w:pPr>
        <w:spacing w:line="540" w:lineRule="exact"/>
        <w:ind w:firstLine="600" w:firstLineChars="200"/>
        <w:contextualSpacing/>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val="en-US" w:eastAsia="zh-CN"/>
        </w:rPr>
        <w:t>6</w:t>
      </w:r>
      <w:r>
        <w:rPr>
          <w:rFonts w:hint="eastAsia" w:ascii="仿宋_GB2312" w:hAnsi="仿宋_GB2312" w:eastAsia="仿宋_GB2312" w:cs="仿宋_GB2312"/>
          <w:sz w:val="30"/>
          <w:szCs w:val="30"/>
        </w:rPr>
        <w:t>.</w:t>
      </w:r>
      <w:r>
        <w:rPr>
          <w:rFonts w:hint="eastAsia" w:ascii="仿宋_GB2312" w:hAnsi="仿宋_GB2312" w:eastAsia="仿宋_GB2312" w:cs="仿宋_GB2312"/>
          <w:sz w:val="30"/>
          <w:szCs w:val="30"/>
          <w:lang w:eastAsia="zh-CN"/>
        </w:rPr>
        <w:t>新时代统战干部队伍建设研究</w:t>
      </w:r>
    </w:p>
    <w:p>
      <w:pPr>
        <w:spacing w:line="540" w:lineRule="exact"/>
        <w:ind w:firstLine="600" w:firstLineChars="200"/>
        <w:contextualSpacing/>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val="en-US" w:eastAsia="zh-CN"/>
        </w:rPr>
        <w:t>7</w:t>
      </w:r>
      <w:r>
        <w:rPr>
          <w:rFonts w:hint="eastAsia" w:ascii="仿宋_GB2312" w:hAnsi="仿宋_GB2312" w:eastAsia="仿宋_GB2312" w:cs="仿宋_GB2312"/>
          <w:sz w:val="30"/>
          <w:szCs w:val="30"/>
        </w:rPr>
        <w:t>.</w:t>
      </w:r>
      <w:r>
        <w:rPr>
          <w:rFonts w:hint="eastAsia" w:ascii="仿宋_GB2312" w:hAnsi="仿宋_GB2312" w:eastAsia="仿宋_GB2312" w:cs="仿宋_GB2312"/>
          <w:sz w:val="30"/>
          <w:szCs w:val="30"/>
          <w:lang w:eastAsia="zh-CN"/>
        </w:rPr>
        <w:t>贯彻落实《社会主义学院工作条例》情况调研</w:t>
      </w:r>
    </w:p>
    <w:p>
      <w:pPr>
        <w:spacing w:line="520" w:lineRule="exact"/>
        <w:ind w:firstLine="640" w:firstLineChars="200"/>
        <w:rPr>
          <w:rFonts w:hint="eastAsia" w:ascii="黑体" w:hAnsi="黑体" w:eastAsia="黑体"/>
          <w:sz w:val="32"/>
          <w:szCs w:val="32"/>
          <w:lang w:eastAsia="zh-CN"/>
        </w:rPr>
      </w:pPr>
      <w:r>
        <w:rPr>
          <w:rFonts w:hint="eastAsia" w:ascii="黑体" w:hAnsi="黑体" w:eastAsia="黑体"/>
          <w:sz w:val="32"/>
          <w:szCs w:val="32"/>
          <w:lang w:eastAsia="zh-CN"/>
        </w:rPr>
        <w:t>（三）统战其他参考课题</w:t>
      </w:r>
    </w:p>
    <w:p>
      <w:pPr>
        <w:spacing w:line="540" w:lineRule="exact"/>
        <w:ind w:firstLine="600" w:firstLineChars="200"/>
        <w:contextualSpacing/>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该部分课题请申报者电话咨询党委统战部，电话：</w:t>
      </w:r>
      <w:r>
        <w:rPr>
          <w:rFonts w:hint="eastAsia" w:ascii="仿宋_GB2312" w:hAnsi="仿宋_GB2312" w:eastAsia="仿宋_GB2312" w:cs="仿宋_GB2312"/>
          <w:sz w:val="30"/>
          <w:szCs w:val="30"/>
          <w:lang w:val="en-US" w:eastAsia="zh-CN"/>
        </w:rPr>
        <w:t>0851-88325992.</w:t>
      </w:r>
    </w:p>
    <w:p>
      <w:pPr>
        <w:spacing w:line="540" w:lineRule="exact"/>
        <w:ind w:firstLine="640" w:firstLineChars="200"/>
        <w:contextualSpacing/>
        <w:rPr>
          <w:rFonts w:ascii="仿宋_GB2312" w:hAnsi="仿宋_GB2312" w:eastAsia="仿宋_GB2312" w:cs="仿宋_GB2312"/>
          <w:sz w:val="32"/>
          <w:szCs w:val="32"/>
        </w:rPr>
      </w:pP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71DE92"/>
    <w:multiLevelType w:val="singleLevel"/>
    <w:tmpl w:val="5571DE92"/>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1D86CC5"/>
    <w:rsid w:val="19B54644"/>
    <w:rsid w:val="21D86CC5"/>
    <w:rsid w:val="2A9526BE"/>
    <w:rsid w:val="34D90CC5"/>
    <w:rsid w:val="411A2419"/>
    <w:rsid w:val="49022B54"/>
    <w:rsid w:val="4B6D56B9"/>
    <w:rsid w:val="4CC213B1"/>
    <w:rsid w:val="5A396327"/>
    <w:rsid w:val="5BE97347"/>
    <w:rsid w:val="5E660F4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Office_11.3.0.8775_F1E327BC-269C-435d-A152-05C5408002CA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2020-04-03T02:21:00Z</dcterms:created>
  <dc:creator>Administrator</dc:creator>
  <cp:lastModifiedBy>Administrator</cp:lastModifiedBy>
  <cp:lastPrinted>2020-04-20T07:54:00Z</cp:lastPrinted>
  <dcterms:modified xsi:type="dcterms:W3CDTF">2020-04-20T09:44:10Z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2052-11.3.0.8775</vt:lpwstr>
  </property>
</Properties>
</file>